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9B7" w:rsidRPr="004A5A85" w:rsidRDefault="003309B7" w:rsidP="003309B7">
      <w:pPr>
        <w:pStyle w:val="Rejstk1"/>
      </w:pPr>
      <w:bookmarkStart w:id="0" w:name="_GoBack"/>
      <w:bookmarkEnd w:id="0"/>
    </w:p>
    <w:p w:rsidR="003309B7" w:rsidRPr="004A5A85" w:rsidRDefault="00FA7CF1" w:rsidP="00FA7CF1">
      <w:pPr>
        <w:rPr>
          <w:b/>
        </w:rPr>
      </w:pPr>
      <w:r w:rsidRPr="00FA7CF1">
        <w:rPr>
          <w:b/>
        </w:rPr>
        <w:t>D.1.4.</w:t>
      </w:r>
      <w:r>
        <w:rPr>
          <w:b/>
        </w:rPr>
        <w:t xml:space="preserve">1  </w:t>
      </w:r>
      <w:r w:rsidRPr="00FA7CF1">
        <w:rPr>
          <w:b/>
        </w:rPr>
        <w:t xml:space="preserve">TECHNIKA PROSTŘEDÍ STAVEB - </w:t>
      </w:r>
      <w:r>
        <w:rPr>
          <w:b/>
        </w:rPr>
        <w:t>PLYNOVÁ ZAŘÍZENÍ</w:t>
      </w:r>
    </w:p>
    <w:p w:rsidR="003309B7" w:rsidRPr="004A5A85" w:rsidRDefault="003309B7" w:rsidP="003309B7"/>
    <w:p w:rsidR="003309B7" w:rsidRDefault="003309B7" w:rsidP="003309B7"/>
    <w:p w:rsidR="004A5A85" w:rsidRDefault="004A5A85" w:rsidP="004A5A85">
      <w:pPr>
        <w:tabs>
          <w:tab w:val="left" w:pos="567"/>
        </w:tabs>
        <w:spacing w:line="360" w:lineRule="auto"/>
        <w:rPr>
          <w:b/>
        </w:rPr>
      </w:pPr>
      <w:r>
        <w:rPr>
          <w:b/>
        </w:rPr>
        <w:t>O b s a h:</w:t>
      </w:r>
    </w:p>
    <w:p w:rsidR="004A5A85" w:rsidRDefault="004A5A85" w:rsidP="004A5A85">
      <w:pPr>
        <w:autoSpaceDE w:val="0"/>
        <w:autoSpaceDN w:val="0"/>
        <w:adjustRightInd w:val="0"/>
        <w:rPr>
          <w:szCs w:val="24"/>
        </w:rPr>
      </w:pPr>
    </w:p>
    <w:p w:rsidR="004A5A85" w:rsidRPr="002C711A" w:rsidRDefault="004A5A85" w:rsidP="002C711A">
      <w:pPr>
        <w:numPr>
          <w:ilvl w:val="0"/>
          <w:numId w:val="5"/>
        </w:numPr>
        <w:spacing w:line="300" w:lineRule="exact"/>
        <w:ind w:left="851" w:hanging="567"/>
        <w:jc w:val="left"/>
      </w:pPr>
      <w:r w:rsidRPr="002C711A">
        <w:t>Úvod</w:t>
      </w:r>
      <w:r w:rsidR="009817FA" w:rsidRPr="002C711A">
        <w:t>, podklady</w:t>
      </w:r>
    </w:p>
    <w:p w:rsidR="002C711A" w:rsidRPr="002C711A" w:rsidRDefault="002C711A" w:rsidP="002C711A">
      <w:pPr>
        <w:numPr>
          <w:ilvl w:val="0"/>
          <w:numId w:val="5"/>
        </w:numPr>
        <w:spacing w:line="300" w:lineRule="exact"/>
        <w:ind w:left="851" w:hanging="567"/>
        <w:jc w:val="left"/>
      </w:pPr>
      <w:r w:rsidRPr="002C711A">
        <w:t>Stávající stav</w:t>
      </w:r>
    </w:p>
    <w:p w:rsidR="002C711A" w:rsidRPr="002C711A" w:rsidRDefault="002C711A" w:rsidP="002C711A">
      <w:pPr>
        <w:numPr>
          <w:ilvl w:val="0"/>
          <w:numId w:val="5"/>
        </w:numPr>
        <w:spacing w:line="300" w:lineRule="exact"/>
        <w:ind w:left="851" w:hanging="567"/>
        <w:jc w:val="left"/>
      </w:pPr>
      <w:r w:rsidRPr="002C711A">
        <w:t>Navržené nové technické řešení</w:t>
      </w:r>
    </w:p>
    <w:p w:rsidR="009817FA" w:rsidRPr="002C711A" w:rsidRDefault="009817FA" w:rsidP="002C711A">
      <w:pPr>
        <w:numPr>
          <w:ilvl w:val="0"/>
          <w:numId w:val="5"/>
        </w:numPr>
        <w:spacing w:line="300" w:lineRule="exact"/>
        <w:ind w:left="851" w:hanging="567"/>
        <w:jc w:val="left"/>
      </w:pPr>
      <w:r w:rsidRPr="002C711A">
        <w:t xml:space="preserve">Bilance </w:t>
      </w:r>
      <w:r w:rsidR="002C711A" w:rsidRPr="002C711A">
        <w:t>s</w:t>
      </w:r>
      <w:r w:rsidRPr="002C711A">
        <w:t>potřeby plynu</w:t>
      </w:r>
    </w:p>
    <w:p w:rsidR="009817FA" w:rsidRPr="002C711A" w:rsidRDefault="007B25FC" w:rsidP="002C711A">
      <w:pPr>
        <w:numPr>
          <w:ilvl w:val="0"/>
          <w:numId w:val="5"/>
        </w:numPr>
        <w:spacing w:line="300" w:lineRule="exact"/>
        <w:ind w:left="851" w:hanging="567"/>
        <w:jc w:val="left"/>
      </w:pPr>
      <w:r w:rsidRPr="002C711A">
        <w:t>Popis t</w:t>
      </w:r>
      <w:r w:rsidR="009817FA" w:rsidRPr="002C711A">
        <w:t>echnické</w:t>
      </w:r>
      <w:r w:rsidRPr="002C711A">
        <w:t>ho</w:t>
      </w:r>
      <w:r w:rsidR="009817FA" w:rsidRPr="002C711A">
        <w:t xml:space="preserve"> řešení</w:t>
      </w:r>
    </w:p>
    <w:p w:rsidR="002C711A" w:rsidRPr="002C711A" w:rsidRDefault="002C711A" w:rsidP="002C711A">
      <w:pPr>
        <w:spacing w:line="300" w:lineRule="exact"/>
        <w:ind w:left="851" w:hanging="567"/>
      </w:pPr>
      <w:r w:rsidRPr="002C711A">
        <w:t>5.1.</w:t>
      </w:r>
      <w:r w:rsidRPr="002C711A">
        <w:tab/>
        <w:t>Plynové kotle</w:t>
      </w:r>
    </w:p>
    <w:p w:rsidR="002C711A" w:rsidRPr="002C711A" w:rsidRDefault="002C711A" w:rsidP="002C711A">
      <w:pPr>
        <w:spacing w:line="300" w:lineRule="exact"/>
        <w:ind w:left="851" w:hanging="567"/>
        <w:jc w:val="left"/>
      </w:pPr>
      <w:r w:rsidRPr="002C711A">
        <w:t>5.2.</w:t>
      </w:r>
      <w:r w:rsidRPr="002C711A">
        <w:tab/>
        <w:t>Odvod spalin</w:t>
      </w:r>
    </w:p>
    <w:p w:rsidR="002C711A" w:rsidRPr="002C711A" w:rsidRDefault="002C711A" w:rsidP="002C711A">
      <w:pPr>
        <w:spacing w:line="300" w:lineRule="exact"/>
        <w:ind w:left="851" w:hanging="567"/>
      </w:pPr>
      <w:r w:rsidRPr="002C711A">
        <w:t>5.3.</w:t>
      </w:r>
      <w:r w:rsidRPr="002C711A">
        <w:tab/>
        <w:t>Větrání kotelny - přívod spalovacího vzduchu</w:t>
      </w:r>
    </w:p>
    <w:p w:rsidR="002C711A" w:rsidRPr="002C711A" w:rsidRDefault="002C711A" w:rsidP="002C711A">
      <w:pPr>
        <w:spacing w:line="300" w:lineRule="exact"/>
        <w:ind w:left="851" w:hanging="567"/>
      </w:pPr>
      <w:r w:rsidRPr="002C711A">
        <w:t>5.4.</w:t>
      </w:r>
      <w:r w:rsidRPr="002C711A">
        <w:tab/>
      </w:r>
      <w:r w:rsidR="00A35B48">
        <w:t>O</w:t>
      </w:r>
      <w:r w:rsidRPr="002C711A">
        <w:t>dvod kondenzátu</w:t>
      </w:r>
    </w:p>
    <w:p w:rsidR="002C711A" w:rsidRPr="002C711A" w:rsidRDefault="002C711A" w:rsidP="002C711A">
      <w:pPr>
        <w:spacing w:line="300" w:lineRule="exact"/>
        <w:ind w:left="851" w:hanging="567"/>
        <w:rPr>
          <w:szCs w:val="24"/>
        </w:rPr>
      </w:pPr>
      <w:r w:rsidRPr="002C711A">
        <w:t>5.5.</w:t>
      </w:r>
      <w:r w:rsidRPr="002C711A">
        <w:tab/>
      </w:r>
      <w:r w:rsidRPr="002C711A">
        <w:rPr>
          <w:szCs w:val="24"/>
        </w:rPr>
        <w:t>Materiál potrubí plynu</w:t>
      </w:r>
    </w:p>
    <w:p w:rsidR="002C711A" w:rsidRPr="002C711A" w:rsidRDefault="002C711A" w:rsidP="002C711A">
      <w:pPr>
        <w:spacing w:line="300" w:lineRule="exact"/>
        <w:ind w:left="851" w:hanging="567"/>
      </w:pPr>
      <w:r w:rsidRPr="002C711A">
        <w:t xml:space="preserve">5.6. </w:t>
      </w:r>
      <w:r w:rsidRPr="002C711A">
        <w:tab/>
        <w:t>Demontáže</w:t>
      </w:r>
    </w:p>
    <w:p w:rsidR="009817FA" w:rsidRPr="002C711A" w:rsidRDefault="009817FA" w:rsidP="002C711A">
      <w:pPr>
        <w:numPr>
          <w:ilvl w:val="0"/>
          <w:numId w:val="5"/>
        </w:numPr>
        <w:spacing w:line="300" w:lineRule="exact"/>
        <w:ind w:left="851" w:hanging="567"/>
        <w:jc w:val="left"/>
      </w:pPr>
      <w:r w:rsidRPr="002C711A">
        <w:t>Zkoušení potrubí</w:t>
      </w:r>
    </w:p>
    <w:p w:rsidR="009817FA" w:rsidRPr="002C711A" w:rsidRDefault="009817FA" w:rsidP="002C711A">
      <w:pPr>
        <w:numPr>
          <w:ilvl w:val="0"/>
          <w:numId w:val="5"/>
        </w:numPr>
        <w:spacing w:line="300" w:lineRule="exact"/>
        <w:ind w:left="851" w:hanging="567"/>
        <w:jc w:val="left"/>
      </w:pPr>
      <w:r w:rsidRPr="002C711A">
        <w:t>Závěr, upozornění</w:t>
      </w:r>
    </w:p>
    <w:p w:rsidR="00A22B95" w:rsidRDefault="00A22B95" w:rsidP="00A22B95">
      <w:pPr>
        <w:spacing w:line="360" w:lineRule="auto"/>
        <w:jc w:val="left"/>
      </w:pPr>
    </w:p>
    <w:p w:rsidR="00A22B95" w:rsidRDefault="00A22B95" w:rsidP="00A22B95">
      <w:pPr>
        <w:spacing w:line="360" w:lineRule="auto"/>
        <w:jc w:val="left"/>
      </w:pPr>
    </w:p>
    <w:p w:rsidR="00A22B95" w:rsidRDefault="00A22B95" w:rsidP="00A22B95">
      <w:pPr>
        <w:spacing w:line="360" w:lineRule="auto"/>
        <w:jc w:val="left"/>
      </w:pPr>
    </w:p>
    <w:p w:rsidR="00CF0345" w:rsidRDefault="00CF0345" w:rsidP="00A22B95">
      <w:pPr>
        <w:spacing w:line="360" w:lineRule="auto"/>
        <w:jc w:val="left"/>
      </w:pPr>
    </w:p>
    <w:p w:rsidR="008002B4" w:rsidRDefault="004176A7" w:rsidP="003B0A4D">
      <w:pPr>
        <w:pStyle w:val="Nadpis1"/>
        <w:numPr>
          <w:ilvl w:val="0"/>
          <w:numId w:val="2"/>
        </w:numPr>
        <w:jc w:val="left"/>
        <w:rPr>
          <w:rFonts w:ascii="Times New Roman" w:hAnsi="Times New Roman"/>
          <w:szCs w:val="22"/>
        </w:rPr>
      </w:pPr>
      <w:bookmarkStart w:id="1" w:name="_Toc366858881"/>
      <w:bookmarkStart w:id="2" w:name="_Hlk485309001"/>
      <w:r w:rsidRPr="004A5A85">
        <w:rPr>
          <w:rFonts w:ascii="Times New Roman" w:hAnsi="Times New Roman"/>
          <w:szCs w:val="22"/>
        </w:rPr>
        <w:t>Ú</w:t>
      </w:r>
      <w:bookmarkEnd w:id="1"/>
      <w:r w:rsidR="008002B4">
        <w:rPr>
          <w:rFonts w:ascii="Times New Roman" w:hAnsi="Times New Roman"/>
          <w:szCs w:val="22"/>
        </w:rPr>
        <w:t>vod, podklady</w:t>
      </w:r>
    </w:p>
    <w:p w:rsidR="008002B4" w:rsidRDefault="008002B4" w:rsidP="008002B4"/>
    <w:p w:rsidR="00FA7CF1" w:rsidRPr="007903BD" w:rsidRDefault="00FA7CF1" w:rsidP="00FA7CF1">
      <w:pPr>
        <w:autoSpaceDE w:val="0"/>
        <w:autoSpaceDN w:val="0"/>
        <w:adjustRightInd w:val="0"/>
        <w:spacing w:line="260" w:lineRule="exact"/>
        <w:ind w:firstLine="567"/>
        <w:rPr>
          <w:szCs w:val="24"/>
        </w:rPr>
      </w:pPr>
      <w:r w:rsidRPr="007903BD">
        <w:rPr>
          <w:szCs w:val="24"/>
        </w:rPr>
        <w:t xml:space="preserve">Předmětem projektu pro provedení stavby je </w:t>
      </w:r>
      <w:r w:rsidR="0035307E">
        <w:rPr>
          <w:szCs w:val="24"/>
        </w:rPr>
        <w:t>modernizace</w:t>
      </w:r>
      <w:r w:rsidRPr="007903BD">
        <w:rPr>
          <w:szCs w:val="24"/>
        </w:rPr>
        <w:t xml:space="preserve"> plynové kotelny v objektu Křižíkova 552/2 v Praze. </w:t>
      </w:r>
      <w:r w:rsidR="0035307E">
        <w:rPr>
          <w:szCs w:val="24"/>
        </w:rPr>
        <w:t>V s</w:t>
      </w:r>
      <w:r w:rsidRPr="007903BD">
        <w:rPr>
          <w:szCs w:val="24"/>
        </w:rPr>
        <w:t xml:space="preserve">oučasné době je objekt vytápěn třemi teplovodními plynovými kotli - každý o výkonu 225 kW. </w:t>
      </w:r>
    </w:p>
    <w:p w:rsidR="00FA7CF1" w:rsidRPr="007903BD" w:rsidRDefault="00FA7CF1" w:rsidP="00FA7CF1">
      <w:pPr>
        <w:autoSpaceDE w:val="0"/>
        <w:autoSpaceDN w:val="0"/>
        <w:adjustRightInd w:val="0"/>
        <w:spacing w:line="260" w:lineRule="exact"/>
        <w:ind w:firstLine="708"/>
        <w:rPr>
          <w:szCs w:val="24"/>
        </w:rPr>
      </w:pPr>
    </w:p>
    <w:p w:rsidR="00FA7CF1" w:rsidRPr="007903BD" w:rsidRDefault="00FA7CF1" w:rsidP="00FA7CF1">
      <w:pPr>
        <w:autoSpaceDE w:val="0"/>
        <w:autoSpaceDN w:val="0"/>
        <w:adjustRightInd w:val="0"/>
        <w:spacing w:line="260" w:lineRule="exact"/>
        <w:ind w:firstLine="567"/>
        <w:rPr>
          <w:szCs w:val="24"/>
        </w:rPr>
      </w:pPr>
      <w:r w:rsidRPr="007903BD">
        <w:rPr>
          <w:szCs w:val="24"/>
        </w:rPr>
        <w:t xml:space="preserve">Zdrojem topné vody pro vytápění budou dva nové stacionární kompaktní plynové kondenzační kotle o celkovém jmenovitém výkonu 200 kW (2 x 200 kW), které budou vybaveny modulačními hořáky s nízkými emisemi </w:t>
      </w:r>
      <w:proofErr w:type="spellStart"/>
      <w:r w:rsidRPr="007903BD">
        <w:rPr>
          <w:szCs w:val="24"/>
        </w:rPr>
        <w:t>NOx</w:t>
      </w:r>
      <w:proofErr w:type="spellEnd"/>
      <w:r w:rsidRPr="007903BD">
        <w:rPr>
          <w:szCs w:val="24"/>
        </w:rPr>
        <w:t>.</w:t>
      </w:r>
    </w:p>
    <w:p w:rsidR="00FA7CF1" w:rsidRPr="007903BD" w:rsidRDefault="00FA7CF1" w:rsidP="00FA7CF1">
      <w:pPr>
        <w:autoSpaceDE w:val="0"/>
        <w:autoSpaceDN w:val="0"/>
        <w:adjustRightInd w:val="0"/>
        <w:spacing w:line="260" w:lineRule="exact"/>
        <w:ind w:left="720"/>
        <w:rPr>
          <w:szCs w:val="24"/>
        </w:rPr>
      </w:pPr>
    </w:p>
    <w:p w:rsidR="00FA7CF1" w:rsidRPr="007903BD" w:rsidRDefault="00FA7CF1" w:rsidP="00FA7CF1">
      <w:pPr>
        <w:pStyle w:val="Zkladntext"/>
        <w:spacing w:before="120" w:line="260" w:lineRule="exact"/>
        <w:ind w:firstLine="567"/>
        <w:rPr>
          <w:rFonts w:ascii="Times New Roman" w:hAnsi="Times New Roman"/>
          <w:szCs w:val="24"/>
        </w:rPr>
      </w:pPr>
      <w:r w:rsidRPr="007903BD">
        <w:rPr>
          <w:rFonts w:ascii="Times New Roman" w:hAnsi="Times New Roman"/>
          <w:szCs w:val="24"/>
          <w:u w:val="single"/>
        </w:rPr>
        <w:t>Účastníci výstavby:</w:t>
      </w:r>
    </w:p>
    <w:p w:rsidR="00427515" w:rsidRDefault="00FA7CF1" w:rsidP="00A22B95">
      <w:pPr>
        <w:tabs>
          <w:tab w:val="left" w:pos="567"/>
          <w:tab w:val="left" w:pos="1134"/>
          <w:tab w:val="left" w:pos="3119"/>
        </w:tabs>
        <w:spacing w:line="260" w:lineRule="exact"/>
        <w:rPr>
          <w:szCs w:val="24"/>
        </w:rPr>
      </w:pPr>
      <w:r>
        <w:rPr>
          <w:szCs w:val="24"/>
        </w:rPr>
        <w:tab/>
      </w:r>
      <w:r w:rsidRPr="007903BD">
        <w:rPr>
          <w:szCs w:val="24"/>
        </w:rPr>
        <w:t>investor:</w:t>
      </w:r>
      <w:r w:rsidRPr="007903BD">
        <w:rPr>
          <w:szCs w:val="24"/>
        </w:rPr>
        <w:tab/>
        <w:t>Správa železniční dopravní cesty,</w:t>
      </w:r>
      <w:r w:rsidR="00427515">
        <w:rPr>
          <w:szCs w:val="24"/>
        </w:rPr>
        <w:t xml:space="preserve"> státní organizace</w:t>
      </w:r>
      <w:r w:rsidRPr="007903BD">
        <w:rPr>
          <w:szCs w:val="24"/>
        </w:rPr>
        <w:t xml:space="preserve"> </w:t>
      </w:r>
    </w:p>
    <w:p w:rsidR="00FA7CF1" w:rsidRDefault="00427515" w:rsidP="00A22B95">
      <w:pPr>
        <w:tabs>
          <w:tab w:val="left" w:pos="567"/>
          <w:tab w:val="left" w:pos="1134"/>
          <w:tab w:val="left" w:pos="3119"/>
        </w:tabs>
        <w:spacing w:line="260" w:lineRule="exac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427515">
        <w:rPr>
          <w:szCs w:val="24"/>
        </w:rPr>
        <w:t>Dlážděná 1003/7, 110 00 Praha 1</w:t>
      </w:r>
    </w:p>
    <w:p w:rsidR="00FA7CF1" w:rsidRPr="007903BD" w:rsidRDefault="00A22B95" w:rsidP="00A22B95">
      <w:pPr>
        <w:tabs>
          <w:tab w:val="left" w:pos="567"/>
          <w:tab w:val="left" w:pos="1134"/>
          <w:tab w:val="left" w:pos="3119"/>
        </w:tabs>
        <w:spacing w:line="260" w:lineRule="exact"/>
        <w:rPr>
          <w:szCs w:val="24"/>
        </w:rPr>
      </w:pPr>
      <w:r>
        <w:rPr>
          <w:szCs w:val="24"/>
        </w:rPr>
        <w:tab/>
      </w:r>
      <w:r w:rsidR="00FA7CF1" w:rsidRPr="007903BD">
        <w:rPr>
          <w:szCs w:val="24"/>
        </w:rPr>
        <w:t>projektant vytápění:</w:t>
      </w:r>
      <w:r w:rsidR="00FA7CF1" w:rsidRPr="007903BD">
        <w:rPr>
          <w:szCs w:val="24"/>
        </w:rPr>
        <w:tab/>
        <w:t>Ing. Remuta Václav</w:t>
      </w:r>
    </w:p>
    <w:p w:rsidR="00FA7CF1" w:rsidRPr="007903BD" w:rsidRDefault="00FA7CF1" w:rsidP="00A22B95">
      <w:pPr>
        <w:pStyle w:val="Zkladntext"/>
        <w:tabs>
          <w:tab w:val="left" w:pos="3119"/>
        </w:tabs>
        <w:spacing w:line="260" w:lineRule="exact"/>
        <w:ind w:firstLine="567"/>
        <w:rPr>
          <w:rFonts w:ascii="Times New Roman" w:hAnsi="Times New Roman"/>
          <w:szCs w:val="24"/>
        </w:rPr>
      </w:pPr>
      <w:r w:rsidRPr="007903BD">
        <w:rPr>
          <w:rFonts w:ascii="Times New Roman" w:hAnsi="Times New Roman"/>
          <w:szCs w:val="24"/>
        </w:rPr>
        <w:t xml:space="preserve">dodavatel zařízení: </w:t>
      </w:r>
      <w:r w:rsidRPr="007903BD">
        <w:rPr>
          <w:rFonts w:ascii="Times New Roman" w:hAnsi="Times New Roman"/>
          <w:szCs w:val="24"/>
        </w:rPr>
        <w:tab/>
        <w:t>viz. specifikace zařízení a materiálu</w:t>
      </w:r>
    </w:p>
    <w:p w:rsidR="00FA7CF1" w:rsidRPr="007903BD" w:rsidRDefault="00FA7CF1" w:rsidP="00FA7CF1">
      <w:pPr>
        <w:autoSpaceDE w:val="0"/>
        <w:autoSpaceDN w:val="0"/>
        <w:adjustRightInd w:val="0"/>
        <w:spacing w:line="260" w:lineRule="exact"/>
        <w:ind w:left="720"/>
        <w:rPr>
          <w:szCs w:val="24"/>
        </w:rPr>
      </w:pPr>
    </w:p>
    <w:p w:rsidR="00FA7CF1" w:rsidRPr="007903BD" w:rsidRDefault="00FA7CF1" w:rsidP="00FA7CF1">
      <w:pPr>
        <w:autoSpaceDE w:val="0"/>
        <w:autoSpaceDN w:val="0"/>
        <w:adjustRightInd w:val="0"/>
        <w:spacing w:line="260" w:lineRule="exact"/>
        <w:ind w:left="720"/>
        <w:rPr>
          <w:szCs w:val="24"/>
        </w:rPr>
      </w:pPr>
      <w:r w:rsidRPr="007903BD">
        <w:rPr>
          <w:szCs w:val="24"/>
        </w:rPr>
        <w:t>Podklady pro zpracování projektové dokumentace</w:t>
      </w:r>
    </w:p>
    <w:p w:rsidR="00FA7CF1" w:rsidRPr="007903BD" w:rsidRDefault="00FA7CF1" w:rsidP="00FA7CF1">
      <w:pPr>
        <w:autoSpaceDE w:val="0"/>
        <w:autoSpaceDN w:val="0"/>
        <w:adjustRightInd w:val="0"/>
        <w:spacing w:line="260" w:lineRule="exact"/>
        <w:ind w:left="720"/>
        <w:rPr>
          <w:szCs w:val="24"/>
        </w:rPr>
      </w:pPr>
      <w:r w:rsidRPr="007903BD">
        <w:rPr>
          <w:szCs w:val="24"/>
        </w:rPr>
        <w:t>- vlastní zaměření stávajícího stavu</w:t>
      </w:r>
    </w:p>
    <w:p w:rsidR="00FA7CF1" w:rsidRPr="007903BD" w:rsidRDefault="00FA7CF1" w:rsidP="00FA7CF1">
      <w:pPr>
        <w:autoSpaceDE w:val="0"/>
        <w:autoSpaceDN w:val="0"/>
        <w:adjustRightInd w:val="0"/>
        <w:spacing w:line="260" w:lineRule="exact"/>
        <w:ind w:left="720"/>
        <w:rPr>
          <w:szCs w:val="24"/>
        </w:rPr>
      </w:pPr>
      <w:r w:rsidRPr="007903BD">
        <w:rPr>
          <w:szCs w:val="24"/>
        </w:rPr>
        <w:t>- prohlídka na místě, konzultace s investorem</w:t>
      </w:r>
    </w:p>
    <w:p w:rsidR="00FA7CF1" w:rsidRPr="007903BD" w:rsidRDefault="00FA7CF1" w:rsidP="00FA7CF1">
      <w:pPr>
        <w:autoSpaceDE w:val="0"/>
        <w:autoSpaceDN w:val="0"/>
        <w:adjustRightInd w:val="0"/>
        <w:spacing w:line="260" w:lineRule="exact"/>
        <w:ind w:left="720"/>
        <w:rPr>
          <w:szCs w:val="24"/>
        </w:rPr>
      </w:pPr>
      <w:r w:rsidRPr="007903BD">
        <w:rPr>
          <w:szCs w:val="24"/>
        </w:rPr>
        <w:t>- příslušné ČSN, vyhlášky</w:t>
      </w:r>
    </w:p>
    <w:p w:rsidR="00FA7CF1" w:rsidRPr="007903BD" w:rsidRDefault="00FA7CF1" w:rsidP="00FA7CF1">
      <w:pPr>
        <w:tabs>
          <w:tab w:val="left" w:pos="2520"/>
        </w:tabs>
        <w:spacing w:line="260" w:lineRule="exact"/>
        <w:ind w:left="720"/>
        <w:rPr>
          <w:szCs w:val="24"/>
        </w:rPr>
      </w:pPr>
      <w:r w:rsidRPr="007903BD">
        <w:rPr>
          <w:szCs w:val="24"/>
        </w:rPr>
        <w:t>- projektová dokumentace kotle</w:t>
      </w:r>
    </w:p>
    <w:bookmarkEnd w:id="2"/>
    <w:p w:rsidR="008002B4" w:rsidRDefault="008002B4" w:rsidP="008002B4"/>
    <w:p w:rsidR="00B71B5C" w:rsidRDefault="00B71B5C" w:rsidP="003B0A4D">
      <w:pPr>
        <w:pStyle w:val="Nadpis1"/>
        <w:numPr>
          <w:ilvl w:val="0"/>
          <w:numId w:val="2"/>
        </w:numPr>
        <w:jc w:val="left"/>
        <w:rPr>
          <w:rFonts w:ascii="Times New Roman" w:hAnsi="Times New Roman"/>
        </w:rPr>
      </w:pPr>
      <w:bookmarkStart w:id="3" w:name="_Hlk485309818"/>
      <w:r>
        <w:rPr>
          <w:rFonts w:ascii="Times New Roman" w:hAnsi="Times New Roman"/>
        </w:rPr>
        <w:lastRenderedPageBreak/>
        <w:t>Stávajíc stav</w:t>
      </w:r>
    </w:p>
    <w:p w:rsidR="00B71B5C" w:rsidRDefault="00B71B5C" w:rsidP="00B71B5C">
      <w:pPr>
        <w:ind w:firstLine="567"/>
      </w:pPr>
      <w:r>
        <w:t xml:space="preserve">Stávající středotlaká (STL) přípojka plynu (přetlak 0,1 </w:t>
      </w:r>
      <w:proofErr w:type="spellStart"/>
      <w:r>
        <w:t>MPa</w:t>
      </w:r>
      <w:proofErr w:type="spellEnd"/>
      <w:r>
        <w:t xml:space="preserve">, max. odběr 95 m3 N/hod) je zavedena do přístavku na severní straně objektu Křižíkova 552/2. V přístavku je v uzamykatelném výklenku (plechová dvířka) instalována středotlaká regulační stanice plynu. </w:t>
      </w:r>
    </w:p>
    <w:p w:rsidR="00B71B5C" w:rsidRDefault="00B71B5C" w:rsidP="00B71B5C">
      <w:pPr>
        <w:ind w:firstLine="567"/>
      </w:pPr>
      <w:r>
        <w:t xml:space="preserve">Regulační stanice plynu obsahuje na přívodu hlavní uzavírací kulový kohout KK-40 (HUP), filtr F-40, kulový kohout KK-40, plynoměr </w:t>
      </w:r>
      <w:proofErr w:type="spellStart"/>
      <w:r>
        <w:t>Rombach</w:t>
      </w:r>
      <w:proofErr w:type="spellEnd"/>
      <w:r>
        <w:t xml:space="preserve"> G25 (</w:t>
      </w:r>
      <w:proofErr w:type="spellStart"/>
      <w:r>
        <w:t>Qmax</w:t>
      </w:r>
      <w:proofErr w:type="spellEnd"/>
      <w:r>
        <w:t xml:space="preserve"> 65 m3/h), teploměr (0-120°C, tlakoměr (0-250 </w:t>
      </w:r>
      <w:proofErr w:type="spellStart"/>
      <w:r>
        <w:t>kPa</w:t>
      </w:r>
      <w:proofErr w:type="spellEnd"/>
      <w:r>
        <w:t xml:space="preserve">), kulový kohout KK-40, 2 x středotlaký regulátor Alz-6U/BD (výstupní přetlak 2 </w:t>
      </w:r>
      <w:proofErr w:type="spellStart"/>
      <w:r>
        <w:t>kPa</w:t>
      </w:r>
      <w:proofErr w:type="spellEnd"/>
      <w:r>
        <w:t xml:space="preserve">) a uzavírací kulové kohouty. Regulační stanice </w:t>
      </w:r>
      <w:r w:rsidR="0035307E">
        <w:t>bude stávající a bude zachována.</w:t>
      </w:r>
    </w:p>
    <w:p w:rsidR="00B71B5C" w:rsidRDefault="00B71B5C" w:rsidP="00B71B5C">
      <w:pPr>
        <w:ind w:firstLine="567"/>
      </w:pPr>
      <w:r>
        <w:t xml:space="preserve">Z regulační stanice je stávající nízkotlaká (NTL) přípojka plynu (přetlak 2 </w:t>
      </w:r>
      <w:proofErr w:type="spellStart"/>
      <w:r>
        <w:t>kPa</w:t>
      </w:r>
      <w:proofErr w:type="spellEnd"/>
      <w:r>
        <w:t xml:space="preserve">) vedena ocelovým potrubím DN80 suterénem objektu směrem k plynové kotelně, kde je před kotelnou umístěna mezi-přírubová klapka DN80 se zdvojeným </w:t>
      </w:r>
      <w:proofErr w:type="spellStart"/>
      <w:r>
        <w:t>servopohonem</w:t>
      </w:r>
      <w:proofErr w:type="spellEnd"/>
      <w:r>
        <w:t xml:space="preserve"> </w:t>
      </w:r>
      <w:proofErr w:type="spellStart"/>
      <w:r>
        <w:t>Belimo</w:t>
      </w:r>
      <w:proofErr w:type="spellEnd"/>
      <w:r>
        <w:t xml:space="preserve"> (havarijní uzávěr plynu).  </w:t>
      </w:r>
    </w:p>
    <w:p w:rsidR="00B71B5C" w:rsidRDefault="00B71B5C" w:rsidP="00B71B5C">
      <w:pPr>
        <w:ind w:firstLine="567"/>
      </w:pPr>
      <w:r>
        <w:t xml:space="preserve">Od </w:t>
      </w:r>
      <w:proofErr w:type="spellStart"/>
      <w:r>
        <w:t>mezipřírubové</w:t>
      </w:r>
      <w:proofErr w:type="spellEnd"/>
      <w:r>
        <w:t xml:space="preserve"> klapky je NTL přípojka zavedena prostupem přes stěnu do plynové kotelny, kde je napojena do akumulačního potrubí DN200. Z akumulačního potrubí jsou napojeny přípojným potrubím DN40 tři plynové hořáky nízkoteplotních kotlů (3x225 kW). </w:t>
      </w:r>
    </w:p>
    <w:p w:rsidR="00CF0345" w:rsidRDefault="00B71B5C" w:rsidP="00B71B5C">
      <w:pPr>
        <w:ind w:firstLine="567"/>
      </w:pPr>
      <w:r>
        <w:t xml:space="preserve">Odvzdušnění je provedeno potrubím DN25 </w:t>
      </w:r>
      <w:r w:rsidR="003D0AC3">
        <w:t>a je ukončena na jižní fasádě objektu.</w:t>
      </w:r>
      <w:r>
        <w:t xml:space="preserve">   </w:t>
      </w:r>
    </w:p>
    <w:p w:rsidR="00CF0345" w:rsidRDefault="00CF0345" w:rsidP="00B71B5C">
      <w:pPr>
        <w:ind w:firstLine="567"/>
      </w:pPr>
    </w:p>
    <w:p w:rsidR="00CF0345" w:rsidRPr="00CF0345" w:rsidRDefault="00CF0345" w:rsidP="00CF0345">
      <w:pPr>
        <w:numPr>
          <w:ilvl w:val="0"/>
          <w:numId w:val="2"/>
        </w:numPr>
        <w:autoSpaceDE w:val="0"/>
        <w:autoSpaceDN w:val="0"/>
        <w:adjustRightInd w:val="0"/>
        <w:spacing w:line="260" w:lineRule="exact"/>
        <w:rPr>
          <w:b/>
          <w:bCs/>
          <w:sz w:val="28"/>
          <w:szCs w:val="28"/>
        </w:rPr>
      </w:pPr>
      <w:r w:rsidRPr="00CF0345">
        <w:rPr>
          <w:b/>
          <w:bCs/>
          <w:sz w:val="28"/>
          <w:szCs w:val="28"/>
        </w:rPr>
        <w:t>Navržené nové technické řešení</w:t>
      </w:r>
    </w:p>
    <w:p w:rsidR="00DC783D" w:rsidRDefault="00CF0345" w:rsidP="00BF79F0">
      <w:pPr>
        <w:autoSpaceDE w:val="0"/>
        <w:autoSpaceDN w:val="0"/>
        <w:adjustRightInd w:val="0"/>
        <w:spacing w:before="120"/>
        <w:ind w:firstLine="567"/>
      </w:pPr>
      <w:r>
        <w:t xml:space="preserve">Nové plynové NTL potrubí DN65 bude začínat v místě demontované klapky se </w:t>
      </w:r>
      <w:proofErr w:type="spellStart"/>
      <w:r>
        <w:t>servopohonem</w:t>
      </w:r>
      <w:proofErr w:type="spellEnd"/>
      <w:r>
        <w:t xml:space="preserve">. Na stávající ležaté potrubí DN80 bude navařen přechod 80/65 a  </w:t>
      </w:r>
      <w:r w:rsidR="00DC783D">
        <w:t>dále pokračuje ocelové potrubí DN65. Hned za přechodem bude osazen ruční uzavírací ventil DN65 (HUK) a havarijní uzavírací ventil EVH 1065.02 - bez proudu uzavřen (BAP). Havarijní ventil bude ovládán detektorem úniku plynu</w:t>
      </w:r>
      <w:r w:rsidR="006B0CDA">
        <w:t>.</w:t>
      </w:r>
      <w:r w:rsidR="00DC783D">
        <w:t xml:space="preserve"> Detektor bude umístěn </w:t>
      </w:r>
      <w:r w:rsidR="006B0CDA">
        <w:t>pod stropem kotelny (mezi plynovými kotli)</w:t>
      </w:r>
      <w:r w:rsidR="00DC783D">
        <w:t>. Při dosažení</w:t>
      </w:r>
      <w:r w:rsidR="006B0CDA">
        <w:t xml:space="preserve"> 1</w:t>
      </w:r>
      <w:r w:rsidR="00DC783D">
        <w:t>.stupně koncentrace dojde k přerušované akustické a optické signalizaci před kotelnou (případně dle požadavku v místnosti správce). V případě, že koncentrace plynu dosáhne hodnoty</w:t>
      </w:r>
      <w:r w:rsidR="006B0CDA">
        <w:t xml:space="preserve"> </w:t>
      </w:r>
      <w:r w:rsidR="00DC783D">
        <w:t>2.stupně dojde k uzavření bezpečnostního uzávěru plynu (BAP) a tím odstavení plynového zařízení. Uvedení do provozu je možné jen po odstranění příčiny úniku plynu a zásahu obsluhy ručním uvedením bezpečnostního plynového uzávěru do provozu.</w:t>
      </w:r>
    </w:p>
    <w:p w:rsidR="004F2AE0" w:rsidRDefault="00DC783D" w:rsidP="00DC783D">
      <w:pPr>
        <w:autoSpaceDE w:val="0"/>
        <w:autoSpaceDN w:val="0"/>
        <w:adjustRightInd w:val="0"/>
        <w:ind w:firstLine="708"/>
      </w:pPr>
      <w:r>
        <w:t xml:space="preserve">Plynové potrubí bude zavedeno prostupem stěnou do plynové kotelny, kde bude vedeno pod stropem a dále napojeno do nového plynového rozdělovače DN150 (akumulace plynu) ze kterého budou napojeny </w:t>
      </w:r>
      <w:r w:rsidR="00881E45">
        <w:t xml:space="preserve">plynovým potrubím DN32 </w:t>
      </w:r>
      <w:r>
        <w:t xml:space="preserve">dva kotle. Na vstupu plynu do každého kotle bude osazen uzavírací plynový kulový </w:t>
      </w:r>
      <w:r w:rsidR="004F2AE0">
        <w:t>kohout KK G5/4“,</w:t>
      </w:r>
      <w:r>
        <w:t xml:space="preserve"> plynový filtr </w:t>
      </w:r>
      <w:r w:rsidR="004F2AE0">
        <w:t xml:space="preserve">G 5/4“ a </w:t>
      </w:r>
      <w:r w:rsidR="004F2AE0" w:rsidRPr="004F2AE0">
        <w:t xml:space="preserve">plynová </w:t>
      </w:r>
      <w:r w:rsidR="004F2AE0">
        <w:t xml:space="preserve">připojovací </w:t>
      </w:r>
      <w:r w:rsidR="004F2AE0" w:rsidRPr="004F2AE0">
        <w:t>trubka DN32/DN40</w:t>
      </w:r>
      <w:r w:rsidR="004F2AE0">
        <w:t xml:space="preserve"> (dodávka kotlové technologie)</w:t>
      </w:r>
      <w:r w:rsidR="00881E45">
        <w:t>.</w:t>
      </w:r>
    </w:p>
    <w:p w:rsidR="004F2AE0" w:rsidRPr="007903BD" w:rsidRDefault="004F2AE0" w:rsidP="004F2AE0">
      <w:pPr>
        <w:autoSpaceDE w:val="0"/>
        <w:autoSpaceDN w:val="0"/>
        <w:adjustRightInd w:val="0"/>
        <w:spacing w:line="260" w:lineRule="exact"/>
        <w:ind w:firstLine="708"/>
        <w:rPr>
          <w:szCs w:val="24"/>
        </w:rPr>
      </w:pPr>
      <w:r>
        <w:rPr>
          <w:szCs w:val="24"/>
        </w:rPr>
        <w:t xml:space="preserve">Připojovací tlak plynu bude </w:t>
      </w:r>
      <w:r w:rsidRPr="007903BD">
        <w:rPr>
          <w:szCs w:val="24"/>
        </w:rPr>
        <w:t>20</w:t>
      </w:r>
      <w:r>
        <w:rPr>
          <w:szCs w:val="24"/>
        </w:rPr>
        <w:t>-</w:t>
      </w:r>
      <w:r w:rsidRPr="007903BD">
        <w:rPr>
          <w:szCs w:val="24"/>
        </w:rPr>
        <w:t>25</w:t>
      </w:r>
      <w:r>
        <w:rPr>
          <w:szCs w:val="24"/>
        </w:rPr>
        <w:t xml:space="preserve"> mbar</w:t>
      </w:r>
      <w:r w:rsidRPr="007903BD">
        <w:rPr>
          <w:szCs w:val="24"/>
        </w:rPr>
        <w:t xml:space="preserve"> </w:t>
      </w:r>
      <w:r>
        <w:rPr>
          <w:szCs w:val="24"/>
        </w:rPr>
        <w:t xml:space="preserve">(2/2,5 </w:t>
      </w:r>
      <w:proofErr w:type="spellStart"/>
      <w:r>
        <w:rPr>
          <w:szCs w:val="24"/>
        </w:rPr>
        <w:t>kPa</w:t>
      </w:r>
      <w:proofErr w:type="spellEnd"/>
      <w:r>
        <w:rPr>
          <w:szCs w:val="24"/>
        </w:rPr>
        <w:t xml:space="preserve">), max. přípustný připojovací tlak plynu je 30 </w:t>
      </w:r>
      <w:r w:rsidRPr="007903BD">
        <w:rPr>
          <w:szCs w:val="24"/>
        </w:rPr>
        <w:t xml:space="preserve">mbar </w:t>
      </w:r>
      <w:r>
        <w:rPr>
          <w:szCs w:val="24"/>
        </w:rPr>
        <w:t xml:space="preserve">(3 </w:t>
      </w:r>
      <w:proofErr w:type="spellStart"/>
      <w:r>
        <w:rPr>
          <w:szCs w:val="24"/>
        </w:rPr>
        <w:t>kPa</w:t>
      </w:r>
      <w:proofErr w:type="spellEnd"/>
      <w:r>
        <w:rPr>
          <w:szCs w:val="24"/>
        </w:rPr>
        <w:t>)</w:t>
      </w:r>
      <w:r w:rsidRPr="007903BD">
        <w:rPr>
          <w:szCs w:val="24"/>
        </w:rPr>
        <w:t xml:space="preserve">. </w:t>
      </w:r>
    </w:p>
    <w:p w:rsidR="00CF0345" w:rsidRDefault="00881E45" w:rsidP="00DC783D">
      <w:pPr>
        <w:autoSpaceDE w:val="0"/>
        <w:autoSpaceDN w:val="0"/>
        <w:adjustRightInd w:val="0"/>
        <w:ind w:firstLine="708"/>
        <w:rPr>
          <w:szCs w:val="22"/>
        </w:rPr>
      </w:pPr>
      <w:r>
        <w:t xml:space="preserve">Na svislém potrubí </w:t>
      </w:r>
      <w:r w:rsidR="004F2AE0">
        <w:t xml:space="preserve">DN32 </w:t>
      </w:r>
      <w:r>
        <w:t xml:space="preserve">bude osazen manometr s uzavíracím ventilkem (měřící rozsah 0-4 </w:t>
      </w:r>
      <w:proofErr w:type="spellStart"/>
      <w:r>
        <w:t>kPa</w:t>
      </w:r>
      <w:proofErr w:type="spellEnd"/>
      <w:r>
        <w:t xml:space="preserve">) a před kulovým kohoutem bude </w:t>
      </w:r>
      <w:r w:rsidR="00CF0345">
        <w:rPr>
          <w:szCs w:val="22"/>
        </w:rPr>
        <w:t xml:space="preserve">vysazena odbočka DN 15 (1/2“) pro odvzdušnění plynovodu </w:t>
      </w:r>
      <w:r>
        <w:rPr>
          <w:szCs w:val="22"/>
        </w:rPr>
        <w:t xml:space="preserve">s kulovým kohoutem KK15 (1/2“) a odbočkou </w:t>
      </w:r>
      <w:r w:rsidR="008013CD">
        <w:rPr>
          <w:szCs w:val="22"/>
        </w:rPr>
        <w:t xml:space="preserve">s kulovým kohoutem KK15 (1/2“) </w:t>
      </w:r>
      <w:r w:rsidR="00CF0345">
        <w:rPr>
          <w:szCs w:val="22"/>
        </w:rPr>
        <w:t>vč</w:t>
      </w:r>
      <w:r w:rsidR="008013CD">
        <w:rPr>
          <w:szCs w:val="22"/>
        </w:rPr>
        <w:t xml:space="preserve">etně </w:t>
      </w:r>
      <w:r w:rsidR="00CF0345" w:rsidRPr="00DF4650">
        <w:rPr>
          <w:szCs w:val="22"/>
        </w:rPr>
        <w:t xml:space="preserve">vzorkovacího ventilu </w:t>
      </w:r>
      <w:r w:rsidR="00CF0345">
        <w:rPr>
          <w:szCs w:val="22"/>
        </w:rPr>
        <w:t>K</w:t>
      </w:r>
      <w:r w:rsidR="00CF0345" w:rsidRPr="00DF4650">
        <w:rPr>
          <w:szCs w:val="22"/>
        </w:rPr>
        <w:t>K</w:t>
      </w:r>
      <w:r w:rsidR="008013CD">
        <w:rPr>
          <w:szCs w:val="22"/>
        </w:rPr>
        <w:t>15 (</w:t>
      </w:r>
      <w:r w:rsidR="00CF0345" w:rsidRPr="00DF4650">
        <w:rPr>
          <w:szCs w:val="22"/>
        </w:rPr>
        <w:t>1/2“</w:t>
      </w:r>
      <w:r w:rsidR="008013CD">
        <w:rPr>
          <w:szCs w:val="22"/>
        </w:rPr>
        <w:t xml:space="preserve">) </w:t>
      </w:r>
      <w:r w:rsidR="00CF0345">
        <w:rPr>
          <w:szCs w:val="22"/>
        </w:rPr>
        <w:t>x</w:t>
      </w:r>
      <w:r w:rsidR="008013CD">
        <w:rPr>
          <w:szCs w:val="22"/>
        </w:rPr>
        <w:t xml:space="preserve"> </w:t>
      </w:r>
      <w:r w:rsidR="00CF0345">
        <w:rPr>
          <w:szCs w:val="22"/>
        </w:rPr>
        <w:t xml:space="preserve">14 mm.   </w:t>
      </w:r>
    </w:p>
    <w:p w:rsidR="00CF0345" w:rsidRDefault="00CF0345" w:rsidP="00BF79F0">
      <w:pPr>
        <w:autoSpaceDE w:val="0"/>
        <w:autoSpaceDN w:val="0"/>
        <w:adjustRightInd w:val="0"/>
        <w:ind w:firstLine="567"/>
        <w:rPr>
          <w:szCs w:val="22"/>
        </w:rPr>
      </w:pPr>
      <w:r>
        <w:rPr>
          <w:szCs w:val="22"/>
        </w:rPr>
        <w:t xml:space="preserve">Nové odvzdušňovací potrubí </w:t>
      </w:r>
      <w:r w:rsidR="008013CD">
        <w:rPr>
          <w:szCs w:val="22"/>
        </w:rPr>
        <w:t xml:space="preserve">DN15 od napojení kotlů bude spojeno do společného podstropního rozvodu </w:t>
      </w:r>
      <w:r w:rsidR="00BF79F0">
        <w:rPr>
          <w:szCs w:val="22"/>
        </w:rPr>
        <w:t xml:space="preserve">DN20 </w:t>
      </w:r>
      <w:r w:rsidR="008013CD">
        <w:rPr>
          <w:szCs w:val="22"/>
        </w:rPr>
        <w:t xml:space="preserve">vedeného pod stropem kotelny a </w:t>
      </w:r>
      <w:r w:rsidR="00BF79F0">
        <w:rPr>
          <w:szCs w:val="22"/>
        </w:rPr>
        <w:t>dále přes vedlejší místnost na jižní fasádu objektu. Na fasádě objektu bude potrubí ukončeno ohybem 180°. Nové odvzdušňovací potrubí DN20 bude vedeno v trase demontovaného stávajícího potrubí DN25.</w:t>
      </w:r>
    </w:p>
    <w:p w:rsidR="004F2AE0" w:rsidRDefault="00CF0345" w:rsidP="00BF79F0">
      <w:pPr>
        <w:autoSpaceDE w:val="0"/>
        <w:autoSpaceDN w:val="0"/>
        <w:adjustRightInd w:val="0"/>
        <w:ind w:firstLine="567"/>
        <w:rPr>
          <w:szCs w:val="22"/>
        </w:rPr>
      </w:pPr>
      <w:r>
        <w:rPr>
          <w:szCs w:val="22"/>
        </w:rPr>
        <w:t xml:space="preserve">Nový rozvod </w:t>
      </w:r>
      <w:r w:rsidR="008013CD">
        <w:rPr>
          <w:szCs w:val="22"/>
        </w:rPr>
        <w:t xml:space="preserve">plynu </w:t>
      </w:r>
      <w:r>
        <w:rPr>
          <w:szCs w:val="22"/>
        </w:rPr>
        <w:t xml:space="preserve">viz výkres </w:t>
      </w:r>
      <w:r w:rsidR="008013CD">
        <w:rPr>
          <w:szCs w:val="22"/>
        </w:rPr>
        <w:t>486-PLZ-A1-01</w:t>
      </w:r>
      <w:r>
        <w:rPr>
          <w:szCs w:val="22"/>
        </w:rPr>
        <w:t xml:space="preserve"> (</w:t>
      </w:r>
      <w:r w:rsidR="004F2AE0">
        <w:rPr>
          <w:szCs w:val="22"/>
        </w:rPr>
        <w:t xml:space="preserve">dispozice </w:t>
      </w:r>
      <w:r w:rsidR="00BF79F0">
        <w:rPr>
          <w:szCs w:val="22"/>
        </w:rPr>
        <w:t xml:space="preserve">kotelny </w:t>
      </w:r>
      <w:r w:rsidR="004F2AE0">
        <w:rPr>
          <w:szCs w:val="22"/>
        </w:rPr>
        <w:t>- napojení plynu)</w:t>
      </w:r>
      <w:r w:rsidR="00BF79F0">
        <w:rPr>
          <w:szCs w:val="22"/>
        </w:rPr>
        <w:t xml:space="preserve"> a 486-PLZ-A1-02 (řezy kotelny - napojení plynu)</w:t>
      </w:r>
      <w:r w:rsidR="004F2AE0">
        <w:rPr>
          <w:szCs w:val="22"/>
        </w:rPr>
        <w:t>.</w:t>
      </w:r>
    </w:p>
    <w:p w:rsidR="00CF0345" w:rsidRDefault="00CF0345" w:rsidP="004F2AE0">
      <w:pPr>
        <w:autoSpaceDE w:val="0"/>
        <w:autoSpaceDN w:val="0"/>
        <w:adjustRightInd w:val="0"/>
        <w:ind w:firstLine="708"/>
        <w:jc w:val="left"/>
        <w:rPr>
          <w:szCs w:val="22"/>
        </w:rPr>
      </w:pPr>
      <w:r>
        <w:rPr>
          <w:szCs w:val="22"/>
        </w:rPr>
        <w:t xml:space="preserve">  </w:t>
      </w:r>
    </w:p>
    <w:p w:rsidR="006B0CDA" w:rsidRDefault="006B0CDA" w:rsidP="004F2AE0">
      <w:pPr>
        <w:autoSpaceDE w:val="0"/>
        <w:autoSpaceDN w:val="0"/>
        <w:adjustRightInd w:val="0"/>
        <w:ind w:firstLine="708"/>
        <w:jc w:val="left"/>
      </w:pPr>
    </w:p>
    <w:p w:rsidR="00FB753C" w:rsidRDefault="004176A7" w:rsidP="003B0A4D">
      <w:pPr>
        <w:pStyle w:val="Nadpis1"/>
        <w:numPr>
          <w:ilvl w:val="0"/>
          <w:numId w:val="2"/>
        </w:numPr>
        <w:jc w:val="left"/>
        <w:rPr>
          <w:rFonts w:ascii="Times New Roman" w:hAnsi="Times New Roman"/>
        </w:rPr>
      </w:pPr>
      <w:r w:rsidRPr="008002B4">
        <w:rPr>
          <w:rFonts w:ascii="Times New Roman" w:hAnsi="Times New Roman"/>
        </w:rPr>
        <w:lastRenderedPageBreak/>
        <w:t xml:space="preserve"> </w:t>
      </w:r>
      <w:r w:rsidR="008002B4" w:rsidRPr="008002B4">
        <w:rPr>
          <w:rFonts w:ascii="Times New Roman" w:hAnsi="Times New Roman"/>
        </w:rPr>
        <w:t>Bilance spotřeby plynu</w:t>
      </w:r>
    </w:p>
    <w:bookmarkEnd w:id="3"/>
    <w:p w:rsidR="00FB753C" w:rsidRDefault="00FB753C" w:rsidP="00FB753C"/>
    <w:p w:rsidR="00FB753C" w:rsidRPr="00D4582D" w:rsidRDefault="00FB753C" w:rsidP="00FB753C">
      <w:pPr>
        <w:autoSpaceDE w:val="0"/>
        <w:autoSpaceDN w:val="0"/>
        <w:adjustRightInd w:val="0"/>
        <w:rPr>
          <w:szCs w:val="24"/>
        </w:rPr>
      </w:pPr>
      <w:r w:rsidRPr="00D4582D">
        <w:rPr>
          <w:szCs w:val="24"/>
        </w:rPr>
        <w:t xml:space="preserve">Maximální hodinová spotřeba plynu činí: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 w:rsidRPr="00D4582D">
        <w:rPr>
          <w:szCs w:val="24"/>
        </w:rPr>
        <w:t>Qhod</w:t>
      </w:r>
      <w:proofErr w:type="spellEnd"/>
      <w:r w:rsidRPr="00D4582D">
        <w:rPr>
          <w:szCs w:val="24"/>
        </w:rPr>
        <w:t xml:space="preserve"> = </w:t>
      </w:r>
      <w:r w:rsidR="00A22B95">
        <w:rPr>
          <w:szCs w:val="24"/>
        </w:rPr>
        <w:t>4</w:t>
      </w:r>
      <w:r w:rsidR="007B25FC">
        <w:rPr>
          <w:szCs w:val="24"/>
        </w:rPr>
        <w:t>0</w:t>
      </w:r>
      <w:r>
        <w:rPr>
          <w:szCs w:val="24"/>
        </w:rPr>
        <w:t>,</w:t>
      </w:r>
      <w:r w:rsidR="007B25FC">
        <w:rPr>
          <w:szCs w:val="24"/>
        </w:rPr>
        <w:t>0</w:t>
      </w:r>
      <w:r w:rsidRPr="00D4582D">
        <w:rPr>
          <w:szCs w:val="24"/>
        </w:rPr>
        <w:t xml:space="preserve"> m3/hod</w:t>
      </w:r>
    </w:p>
    <w:p w:rsidR="00FB753C" w:rsidRPr="00D4582D" w:rsidRDefault="00FB753C" w:rsidP="00FB753C">
      <w:pPr>
        <w:autoSpaceDE w:val="0"/>
        <w:autoSpaceDN w:val="0"/>
        <w:adjustRightInd w:val="0"/>
        <w:rPr>
          <w:szCs w:val="24"/>
        </w:rPr>
      </w:pPr>
      <w:r w:rsidRPr="00D4582D">
        <w:rPr>
          <w:szCs w:val="24"/>
        </w:rPr>
        <w:t xml:space="preserve">Minimální hodinová spotřeba plynu činí: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spellStart"/>
      <w:r w:rsidRPr="00D4582D">
        <w:rPr>
          <w:szCs w:val="24"/>
        </w:rPr>
        <w:t>Qhod</w:t>
      </w:r>
      <w:proofErr w:type="spellEnd"/>
      <w:r w:rsidRPr="00D4582D">
        <w:rPr>
          <w:szCs w:val="24"/>
        </w:rPr>
        <w:t xml:space="preserve"> = </w:t>
      </w:r>
      <w:r w:rsidR="007B25FC">
        <w:rPr>
          <w:szCs w:val="24"/>
        </w:rPr>
        <w:t>4</w:t>
      </w:r>
      <w:r>
        <w:rPr>
          <w:szCs w:val="24"/>
        </w:rPr>
        <w:t>,</w:t>
      </w:r>
      <w:r w:rsidR="007B25FC">
        <w:rPr>
          <w:szCs w:val="24"/>
        </w:rPr>
        <w:t>8</w:t>
      </w:r>
      <w:r w:rsidRPr="00D4582D">
        <w:rPr>
          <w:szCs w:val="24"/>
        </w:rPr>
        <w:t xml:space="preserve"> m3/hod</w:t>
      </w:r>
    </w:p>
    <w:p w:rsidR="00FB753C" w:rsidRDefault="00FB753C" w:rsidP="00FB753C">
      <w:pPr>
        <w:autoSpaceDE w:val="0"/>
        <w:autoSpaceDN w:val="0"/>
        <w:adjustRightInd w:val="0"/>
        <w:rPr>
          <w:szCs w:val="24"/>
        </w:rPr>
      </w:pPr>
      <w:r w:rsidRPr="00D4582D">
        <w:rPr>
          <w:szCs w:val="24"/>
        </w:rPr>
        <w:t xml:space="preserve">Roční teoretická spotřeba plynu pro vytápění: </w:t>
      </w:r>
      <w:r>
        <w:rPr>
          <w:szCs w:val="24"/>
        </w:rPr>
        <w:tab/>
      </w:r>
      <w:r>
        <w:rPr>
          <w:szCs w:val="24"/>
        </w:rPr>
        <w:tab/>
      </w:r>
      <w:proofErr w:type="spellStart"/>
      <w:r w:rsidRPr="00D4582D">
        <w:rPr>
          <w:szCs w:val="24"/>
        </w:rPr>
        <w:t>Qrok</w:t>
      </w:r>
      <w:proofErr w:type="spellEnd"/>
      <w:r w:rsidRPr="00D4582D">
        <w:rPr>
          <w:szCs w:val="24"/>
        </w:rPr>
        <w:t xml:space="preserve"> = </w:t>
      </w:r>
      <w:r w:rsidR="007B25FC">
        <w:rPr>
          <w:szCs w:val="24"/>
        </w:rPr>
        <w:t>585</w:t>
      </w:r>
      <w:r w:rsidR="00A22B95">
        <w:rPr>
          <w:szCs w:val="24"/>
        </w:rPr>
        <w:t>00</w:t>
      </w:r>
      <w:r w:rsidRPr="00D4582D">
        <w:rPr>
          <w:szCs w:val="24"/>
        </w:rPr>
        <w:t xml:space="preserve"> Nm3/rok</w:t>
      </w:r>
    </w:p>
    <w:p w:rsidR="007B25FC" w:rsidRDefault="007B25FC" w:rsidP="007B25FC">
      <w:pPr>
        <w:autoSpaceDE w:val="0"/>
        <w:autoSpaceDN w:val="0"/>
        <w:adjustRightInd w:val="0"/>
        <w:rPr>
          <w:szCs w:val="24"/>
        </w:rPr>
      </w:pPr>
      <w:r w:rsidRPr="00D4582D">
        <w:rPr>
          <w:szCs w:val="24"/>
        </w:rPr>
        <w:t xml:space="preserve">Roční teoretická spotřeba </w:t>
      </w:r>
      <w:r>
        <w:rPr>
          <w:szCs w:val="24"/>
        </w:rPr>
        <w:t>energie</w:t>
      </w:r>
      <w:r w:rsidRPr="00D4582D">
        <w:rPr>
          <w:szCs w:val="24"/>
        </w:rPr>
        <w:t xml:space="preserve"> pro vytápění: </w:t>
      </w: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E</w:t>
      </w:r>
      <w:r w:rsidRPr="00D4582D">
        <w:rPr>
          <w:szCs w:val="24"/>
        </w:rPr>
        <w:t>rok</w:t>
      </w:r>
      <w:proofErr w:type="spellEnd"/>
      <w:r w:rsidRPr="00D4582D">
        <w:rPr>
          <w:szCs w:val="24"/>
        </w:rPr>
        <w:t xml:space="preserve"> = </w:t>
      </w:r>
      <w:r>
        <w:rPr>
          <w:szCs w:val="24"/>
        </w:rPr>
        <w:t>620</w:t>
      </w:r>
      <w:r w:rsidRPr="00D4582D">
        <w:rPr>
          <w:szCs w:val="24"/>
        </w:rPr>
        <w:t xml:space="preserve"> </w:t>
      </w:r>
      <w:r>
        <w:rPr>
          <w:szCs w:val="24"/>
        </w:rPr>
        <w:t>MW/rok</w:t>
      </w:r>
    </w:p>
    <w:p w:rsidR="00FB753C" w:rsidRDefault="00FB753C" w:rsidP="00FB753C"/>
    <w:p w:rsidR="00FB753C" w:rsidRPr="00D4582D" w:rsidRDefault="00FB753C" w:rsidP="00FB753C">
      <w:pPr>
        <w:autoSpaceDE w:val="0"/>
        <w:autoSpaceDN w:val="0"/>
        <w:adjustRightInd w:val="0"/>
        <w:rPr>
          <w:i/>
          <w:iCs/>
          <w:szCs w:val="24"/>
        </w:rPr>
      </w:pPr>
      <w:r w:rsidRPr="00D4582D">
        <w:rPr>
          <w:i/>
          <w:iCs/>
          <w:szCs w:val="24"/>
        </w:rPr>
        <w:t>(poznámka: roční spotřeba plynu je závislá na způsobu vytápění, na použití vhodné regulace</w:t>
      </w:r>
    </w:p>
    <w:p w:rsidR="00FB753C" w:rsidRPr="007B25FC" w:rsidRDefault="00FB753C" w:rsidP="00FB753C">
      <w:pPr>
        <w:tabs>
          <w:tab w:val="left" w:pos="567"/>
        </w:tabs>
        <w:spacing w:line="360" w:lineRule="auto"/>
        <w:rPr>
          <w:i/>
          <w:iCs/>
          <w:szCs w:val="24"/>
        </w:rPr>
      </w:pPr>
      <w:r w:rsidRPr="00D4582D">
        <w:rPr>
          <w:i/>
          <w:iCs/>
          <w:szCs w:val="24"/>
        </w:rPr>
        <w:t>plynového kotle, spotřebě teplé vody, skutečné venkovní teplotě v</w:t>
      </w:r>
      <w:r w:rsidR="007B25FC">
        <w:rPr>
          <w:i/>
          <w:iCs/>
          <w:szCs w:val="24"/>
        </w:rPr>
        <w:t> </w:t>
      </w:r>
      <w:r w:rsidRPr="00D4582D">
        <w:rPr>
          <w:i/>
          <w:iCs/>
          <w:szCs w:val="24"/>
        </w:rPr>
        <w:t>zimním období)</w:t>
      </w:r>
      <w:r w:rsidRPr="008002B4">
        <w:t xml:space="preserve"> </w:t>
      </w:r>
    </w:p>
    <w:p w:rsidR="004176A7" w:rsidRDefault="004176A7" w:rsidP="003B0A4D">
      <w:pPr>
        <w:pStyle w:val="Nadpis1"/>
        <w:numPr>
          <w:ilvl w:val="0"/>
          <w:numId w:val="2"/>
        </w:numPr>
        <w:jc w:val="left"/>
        <w:rPr>
          <w:rFonts w:ascii="Times New Roman" w:hAnsi="Times New Roman"/>
        </w:rPr>
      </w:pPr>
      <w:r w:rsidRPr="008002B4">
        <w:rPr>
          <w:rFonts w:ascii="Times New Roman" w:hAnsi="Times New Roman"/>
        </w:rPr>
        <w:t xml:space="preserve">  </w:t>
      </w:r>
      <w:r w:rsidR="004F2AE0">
        <w:rPr>
          <w:rFonts w:ascii="Times New Roman" w:hAnsi="Times New Roman"/>
        </w:rPr>
        <w:t>Popis t</w:t>
      </w:r>
      <w:r w:rsidR="00FB753C">
        <w:rPr>
          <w:rFonts w:ascii="Times New Roman" w:hAnsi="Times New Roman"/>
        </w:rPr>
        <w:t>echnické</w:t>
      </w:r>
      <w:r w:rsidR="004F2AE0">
        <w:rPr>
          <w:rFonts w:ascii="Times New Roman" w:hAnsi="Times New Roman"/>
        </w:rPr>
        <w:t>ho</w:t>
      </w:r>
      <w:r w:rsidR="00FB753C">
        <w:rPr>
          <w:rFonts w:ascii="Times New Roman" w:hAnsi="Times New Roman"/>
        </w:rPr>
        <w:t xml:space="preserve"> řešení</w:t>
      </w:r>
    </w:p>
    <w:p w:rsidR="004F2AE0" w:rsidRDefault="004F2AE0" w:rsidP="004F2AE0"/>
    <w:p w:rsidR="004F2AE0" w:rsidRPr="004F2AE0" w:rsidRDefault="004F2AE0" w:rsidP="004F2AE0">
      <w:pPr>
        <w:rPr>
          <w:u w:val="single"/>
        </w:rPr>
      </w:pPr>
      <w:r w:rsidRPr="004F2AE0">
        <w:rPr>
          <w:u w:val="single"/>
        </w:rPr>
        <w:t>5.1.</w:t>
      </w:r>
      <w:r>
        <w:rPr>
          <w:u w:val="single"/>
        </w:rPr>
        <w:t xml:space="preserve">   </w:t>
      </w:r>
      <w:r w:rsidRPr="004F2AE0">
        <w:rPr>
          <w:u w:val="single"/>
        </w:rPr>
        <w:t>Plynové kotle</w:t>
      </w:r>
    </w:p>
    <w:p w:rsidR="00FB753C" w:rsidRPr="002A4FD2" w:rsidRDefault="004F2AE0" w:rsidP="00F36DFC">
      <w:pPr>
        <w:autoSpaceDE w:val="0"/>
        <w:autoSpaceDN w:val="0"/>
        <w:adjustRightInd w:val="0"/>
        <w:spacing w:before="120" w:line="260" w:lineRule="exact"/>
        <w:ind w:firstLine="567"/>
        <w:rPr>
          <w:szCs w:val="24"/>
        </w:rPr>
      </w:pPr>
      <w:r w:rsidRPr="007903BD">
        <w:rPr>
          <w:szCs w:val="24"/>
        </w:rPr>
        <w:t xml:space="preserve">S ohledem na výše uvedenou tepelnou bilanci jsou jako zdroj topné vody pro vytápění i ohřev teplé vody navrženy nové dva stacionární plynové kondenzační kotle o jmenovitém výkonu </w:t>
      </w:r>
      <w:r>
        <w:rPr>
          <w:szCs w:val="24"/>
        </w:rPr>
        <w:t>200</w:t>
      </w:r>
      <w:r w:rsidRPr="007903BD">
        <w:rPr>
          <w:szCs w:val="24"/>
        </w:rPr>
        <w:t xml:space="preserve"> kW </w:t>
      </w:r>
      <w:r>
        <w:rPr>
          <w:szCs w:val="24"/>
        </w:rPr>
        <w:t>(teplotní spád 50/30</w:t>
      </w:r>
      <w:r w:rsidRPr="007903BD">
        <w:rPr>
          <w:szCs w:val="24"/>
        </w:rPr>
        <w:t xml:space="preserve"> °C</w:t>
      </w:r>
      <w:r>
        <w:rPr>
          <w:szCs w:val="24"/>
        </w:rPr>
        <w:t>), 184 kW (80/60°C)</w:t>
      </w:r>
      <w:r w:rsidR="00F36DFC">
        <w:rPr>
          <w:szCs w:val="24"/>
        </w:rPr>
        <w:t>.</w:t>
      </w:r>
      <w:r>
        <w:rPr>
          <w:szCs w:val="24"/>
        </w:rPr>
        <w:t xml:space="preserve"> Celkový jmenovitý tepelný výkon plynové kotelny je 400 </w:t>
      </w:r>
      <w:r w:rsidRPr="007903BD">
        <w:rPr>
          <w:szCs w:val="24"/>
        </w:rPr>
        <w:t xml:space="preserve">kW). Dle ČSN 07 0703 se jedná o kotelnu III. Kategorie. </w:t>
      </w:r>
    </w:p>
    <w:p w:rsidR="00A3037D" w:rsidRDefault="00F36DFC" w:rsidP="00DF4650">
      <w:pPr>
        <w:autoSpaceDE w:val="0"/>
        <w:autoSpaceDN w:val="0"/>
        <w:adjustRightInd w:val="0"/>
        <w:ind w:firstLine="708"/>
        <w:jc w:val="left"/>
        <w:rPr>
          <w:szCs w:val="22"/>
        </w:rPr>
      </w:pPr>
      <w:r>
        <w:rPr>
          <w:szCs w:val="22"/>
        </w:rPr>
        <w:t>Základní údaje plynového kotle</w:t>
      </w:r>
    </w:p>
    <w:p w:rsidR="00F36DFC" w:rsidRPr="007903BD" w:rsidRDefault="00F36DFC" w:rsidP="00F36DFC">
      <w:pPr>
        <w:tabs>
          <w:tab w:val="left" w:pos="4111"/>
        </w:tabs>
        <w:autoSpaceDE w:val="0"/>
        <w:autoSpaceDN w:val="0"/>
        <w:adjustRightInd w:val="0"/>
        <w:spacing w:before="120" w:line="260" w:lineRule="exact"/>
        <w:ind w:left="709"/>
        <w:rPr>
          <w:szCs w:val="24"/>
        </w:rPr>
      </w:pPr>
      <w:r w:rsidRPr="007903BD">
        <w:rPr>
          <w:szCs w:val="24"/>
        </w:rPr>
        <w:t xml:space="preserve">Typ </w:t>
      </w:r>
      <w:r w:rsidRPr="007903BD">
        <w:rPr>
          <w:szCs w:val="24"/>
        </w:rPr>
        <w:tab/>
        <w:t>kondenzační kotel s</w:t>
      </w:r>
      <w:r>
        <w:rPr>
          <w:szCs w:val="24"/>
        </w:rPr>
        <w:t xml:space="preserve"> nerezovým </w:t>
      </w:r>
      <w:r w:rsidRPr="007903BD">
        <w:rPr>
          <w:szCs w:val="24"/>
        </w:rPr>
        <w:t>výměníkem tepla</w:t>
      </w:r>
    </w:p>
    <w:p w:rsidR="00F36DFC" w:rsidRPr="007903BD" w:rsidRDefault="00F36DFC" w:rsidP="00A35B48">
      <w:pPr>
        <w:tabs>
          <w:tab w:val="left" w:pos="4111"/>
        </w:tabs>
        <w:autoSpaceDE w:val="0"/>
        <w:autoSpaceDN w:val="0"/>
        <w:adjustRightInd w:val="0"/>
        <w:spacing w:line="280" w:lineRule="exact"/>
        <w:ind w:left="709"/>
        <w:rPr>
          <w:szCs w:val="24"/>
        </w:rPr>
      </w:pPr>
      <w:r w:rsidRPr="007903BD">
        <w:rPr>
          <w:szCs w:val="24"/>
        </w:rPr>
        <w:t xml:space="preserve">Jmenovitý tepelný výkon </w:t>
      </w:r>
      <w:r w:rsidRPr="007903BD">
        <w:rPr>
          <w:szCs w:val="24"/>
        </w:rPr>
        <w:tab/>
      </w:r>
      <w:r>
        <w:rPr>
          <w:szCs w:val="24"/>
        </w:rPr>
        <w:t>200</w:t>
      </w:r>
      <w:r w:rsidRPr="007903BD">
        <w:rPr>
          <w:szCs w:val="24"/>
        </w:rPr>
        <w:t xml:space="preserve"> kW při </w:t>
      </w:r>
      <w:r>
        <w:rPr>
          <w:szCs w:val="24"/>
        </w:rPr>
        <w:t>50</w:t>
      </w:r>
      <w:r w:rsidRPr="007903BD">
        <w:rPr>
          <w:szCs w:val="24"/>
        </w:rPr>
        <w:t>/</w:t>
      </w:r>
      <w:r>
        <w:rPr>
          <w:szCs w:val="24"/>
        </w:rPr>
        <w:t>40</w:t>
      </w:r>
      <w:r w:rsidRPr="007903BD">
        <w:rPr>
          <w:szCs w:val="24"/>
        </w:rPr>
        <w:t xml:space="preserve"> °C</w:t>
      </w:r>
    </w:p>
    <w:p w:rsidR="00F36DFC" w:rsidRPr="007903BD" w:rsidRDefault="00F36DFC" w:rsidP="00A35B48">
      <w:pPr>
        <w:tabs>
          <w:tab w:val="left" w:pos="4111"/>
        </w:tabs>
        <w:autoSpaceDE w:val="0"/>
        <w:autoSpaceDN w:val="0"/>
        <w:adjustRightInd w:val="0"/>
        <w:spacing w:line="280" w:lineRule="exact"/>
        <w:ind w:left="709"/>
        <w:rPr>
          <w:szCs w:val="24"/>
        </w:rPr>
      </w:pPr>
      <w:r w:rsidRPr="007903BD">
        <w:rPr>
          <w:szCs w:val="24"/>
        </w:rPr>
        <w:t xml:space="preserve">Nastavitelná teplota </w:t>
      </w:r>
      <w:r w:rsidRPr="007903BD">
        <w:rPr>
          <w:szCs w:val="24"/>
        </w:rPr>
        <w:tab/>
        <w:t>30-</w:t>
      </w:r>
      <w:r>
        <w:rPr>
          <w:szCs w:val="24"/>
        </w:rPr>
        <w:t>90</w:t>
      </w:r>
      <w:r w:rsidRPr="007903BD">
        <w:rPr>
          <w:szCs w:val="24"/>
        </w:rPr>
        <w:t xml:space="preserve"> °C</w:t>
      </w:r>
    </w:p>
    <w:p w:rsidR="00F36DFC" w:rsidRPr="007903BD" w:rsidRDefault="00F36DFC" w:rsidP="00A35B48">
      <w:pPr>
        <w:tabs>
          <w:tab w:val="left" w:pos="4111"/>
        </w:tabs>
        <w:autoSpaceDE w:val="0"/>
        <w:autoSpaceDN w:val="0"/>
        <w:adjustRightInd w:val="0"/>
        <w:spacing w:line="280" w:lineRule="exact"/>
        <w:ind w:left="709"/>
        <w:rPr>
          <w:szCs w:val="24"/>
        </w:rPr>
      </w:pPr>
      <w:r w:rsidRPr="007903BD">
        <w:rPr>
          <w:szCs w:val="24"/>
        </w:rPr>
        <w:t xml:space="preserve">Přípustný provozní přetlak </w:t>
      </w:r>
      <w:r w:rsidRPr="007903BD">
        <w:rPr>
          <w:szCs w:val="24"/>
        </w:rPr>
        <w:tab/>
      </w:r>
      <w:r>
        <w:rPr>
          <w:szCs w:val="24"/>
        </w:rPr>
        <w:t>6</w:t>
      </w:r>
      <w:r w:rsidRPr="007903BD">
        <w:rPr>
          <w:szCs w:val="24"/>
        </w:rPr>
        <w:t xml:space="preserve"> bar</w:t>
      </w:r>
    </w:p>
    <w:p w:rsidR="00F36DFC" w:rsidRPr="007903BD" w:rsidRDefault="00F36DFC" w:rsidP="00A35B48">
      <w:pPr>
        <w:tabs>
          <w:tab w:val="left" w:pos="4111"/>
        </w:tabs>
        <w:autoSpaceDE w:val="0"/>
        <w:autoSpaceDN w:val="0"/>
        <w:adjustRightInd w:val="0"/>
        <w:spacing w:line="280" w:lineRule="exact"/>
        <w:ind w:left="709"/>
        <w:rPr>
          <w:szCs w:val="24"/>
        </w:rPr>
      </w:pPr>
      <w:r w:rsidRPr="007903BD">
        <w:rPr>
          <w:szCs w:val="24"/>
        </w:rPr>
        <w:t xml:space="preserve">Hladina akustického tlaku </w:t>
      </w:r>
      <w:r>
        <w:rPr>
          <w:szCs w:val="24"/>
        </w:rPr>
        <w:tab/>
      </w:r>
      <w:r w:rsidRPr="007903BD">
        <w:rPr>
          <w:szCs w:val="24"/>
        </w:rPr>
        <w:t>max. 4</w:t>
      </w:r>
      <w:r>
        <w:rPr>
          <w:szCs w:val="24"/>
        </w:rPr>
        <w:t>5</w:t>
      </w:r>
      <w:r w:rsidRPr="007903BD">
        <w:rPr>
          <w:szCs w:val="24"/>
        </w:rPr>
        <w:t xml:space="preserve"> dB (A) 28 dB je min.</w:t>
      </w:r>
    </w:p>
    <w:p w:rsidR="00F36DFC" w:rsidRPr="007903BD" w:rsidRDefault="00F36DFC" w:rsidP="00A35B48">
      <w:pPr>
        <w:tabs>
          <w:tab w:val="left" w:pos="4111"/>
        </w:tabs>
        <w:autoSpaceDE w:val="0"/>
        <w:autoSpaceDN w:val="0"/>
        <w:adjustRightInd w:val="0"/>
        <w:spacing w:line="280" w:lineRule="exact"/>
        <w:ind w:left="709"/>
        <w:rPr>
          <w:szCs w:val="24"/>
        </w:rPr>
      </w:pPr>
      <w:r w:rsidRPr="007903BD">
        <w:rPr>
          <w:szCs w:val="24"/>
        </w:rPr>
        <w:t xml:space="preserve">Minimální výkon </w:t>
      </w:r>
      <w:r w:rsidRPr="007903BD">
        <w:rPr>
          <w:szCs w:val="24"/>
        </w:rPr>
        <w:tab/>
      </w:r>
      <w:r>
        <w:rPr>
          <w:szCs w:val="24"/>
        </w:rPr>
        <w:t>44</w:t>
      </w:r>
      <w:r w:rsidRPr="007903BD">
        <w:rPr>
          <w:szCs w:val="24"/>
        </w:rPr>
        <w:t xml:space="preserve"> kW</w:t>
      </w:r>
    </w:p>
    <w:p w:rsidR="00F36DFC" w:rsidRPr="007903BD" w:rsidRDefault="00F36DFC" w:rsidP="00A35B48">
      <w:pPr>
        <w:tabs>
          <w:tab w:val="left" w:pos="4111"/>
        </w:tabs>
        <w:autoSpaceDE w:val="0"/>
        <w:autoSpaceDN w:val="0"/>
        <w:adjustRightInd w:val="0"/>
        <w:spacing w:line="280" w:lineRule="exact"/>
        <w:ind w:left="709"/>
        <w:rPr>
          <w:szCs w:val="24"/>
        </w:rPr>
      </w:pPr>
      <w:r w:rsidRPr="007903BD">
        <w:rPr>
          <w:szCs w:val="24"/>
        </w:rPr>
        <w:t xml:space="preserve">Teplota spalin </w:t>
      </w:r>
      <w:r w:rsidRPr="007903BD">
        <w:rPr>
          <w:szCs w:val="24"/>
        </w:rPr>
        <w:tab/>
      </w:r>
      <w:r>
        <w:rPr>
          <w:szCs w:val="24"/>
        </w:rPr>
        <w:t>45</w:t>
      </w:r>
      <w:r w:rsidRPr="007903BD">
        <w:rPr>
          <w:szCs w:val="24"/>
        </w:rPr>
        <w:t xml:space="preserve"> °C</w:t>
      </w:r>
      <w:r>
        <w:rPr>
          <w:szCs w:val="24"/>
        </w:rPr>
        <w:t xml:space="preserve"> (jmenovitý výkon)</w:t>
      </w:r>
    </w:p>
    <w:p w:rsidR="00F36DFC" w:rsidRPr="007903BD" w:rsidRDefault="00F36DFC" w:rsidP="00A35B48">
      <w:pPr>
        <w:tabs>
          <w:tab w:val="left" w:pos="4111"/>
        </w:tabs>
        <w:autoSpaceDE w:val="0"/>
        <w:autoSpaceDN w:val="0"/>
        <w:adjustRightInd w:val="0"/>
        <w:spacing w:line="280" w:lineRule="exact"/>
        <w:ind w:left="709"/>
        <w:rPr>
          <w:szCs w:val="24"/>
        </w:rPr>
      </w:pPr>
      <w:r w:rsidRPr="007903BD">
        <w:rPr>
          <w:szCs w:val="24"/>
        </w:rPr>
        <w:t xml:space="preserve">Hmotnostní průtok spalin </w:t>
      </w:r>
      <w:r w:rsidRPr="007903BD">
        <w:rPr>
          <w:szCs w:val="24"/>
        </w:rPr>
        <w:tab/>
      </w:r>
      <w:r>
        <w:rPr>
          <w:szCs w:val="24"/>
        </w:rPr>
        <w:t>90</w:t>
      </w:r>
      <w:r w:rsidRPr="007903BD">
        <w:rPr>
          <w:szCs w:val="24"/>
        </w:rPr>
        <w:t xml:space="preserve"> kg/</w:t>
      </w:r>
      <w:r>
        <w:rPr>
          <w:szCs w:val="24"/>
        </w:rPr>
        <w:t>h</w:t>
      </w:r>
    </w:p>
    <w:p w:rsidR="00F36DFC" w:rsidRPr="007903BD" w:rsidRDefault="00F36DFC" w:rsidP="00A35B48">
      <w:pPr>
        <w:tabs>
          <w:tab w:val="left" w:pos="4111"/>
        </w:tabs>
        <w:autoSpaceDE w:val="0"/>
        <w:autoSpaceDN w:val="0"/>
        <w:adjustRightInd w:val="0"/>
        <w:spacing w:line="280" w:lineRule="exact"/>
        <w:ind w:left="709"/>
        <w:rPr>
          <w:szCs w:val="24"/>
        </w:rPr>
      </w:pPr>
      <w:r w:rsidRPr="007903BD">
        <w:rPr>
          <w:szCs w:val="24"/>
        </w:rPr>
        <w:t xml:space="preserve">Elektrický příkon </w:t>
      </w:r>
      <w:r w:rsidRPr="007903BD">
        <w:rPr>
          <w:szCs w:val="24"/>
        </w:rPr>
        <w:tab/>
      </w:r>
      <w:r>
        <w:rPr>
          <w:szCs w:val="24"/>
        </w:rPr>
        <w:t>29-171</w:t>
      </w:r>
      <w:r w:rsidRPr="007903BD">
        <w:rPr>
          <w:szCs w:val="24"/>
        </w:rPr>
        <w:t xml:space="preserve"> W max.</w:t>
      </w:r>
    </w:p>
    <w:p w:rsidR="00F36DFC" w:rsidRDefault="00F36DFC" w:rsidP="00A35B48">
      <w:pPr>
        <w:tabs>
          <w:tab w:val="left" w:pos="4111"/>
        </w:tabs>
        <w:autoSpaceDE w:val="0"/>
        <w:autoSpaceDN w:val="0"/>
        <w:adjustRightInd w:val="0"/>
        <w:spacing w:line="280" w:lineRule="exact"/>
        <w:ind w:left="709"/>
        <w:rPr>
          <w:szCs w:val="24"/>
        </w:rPr>
      </w:pPr>
      <w:r w:rsidRPr="007903BD">
        <w:rPr>
          <w:szCs w:val="24"/>
        </w:rPr>
        <w:t xml:space="preserve">Spotřeba ZP </w:t>
      </w:r>
      <w:r w:rsidRPr="007903BD">
        <w:rPr>
          <w:szCs w:val="24"/>
        </w:rPr>
        <w:tab/>
      </w:r>
      <w:r>
        <w:rPr>
          <w:szCs w:val="24"/>
        </w:rPr>
        <w:t>4,8 - 20,0</w:t>
      </w:r>
      <w:r w:rsidRPr="007903BD">
        <w:rPr>
          <w:szCs w:val="24"/>
        </w:rPr>
        <w:t xml:space="preserve"> m3/h</w:t>
      </w:r>
    </w:p>
    <w:p w:rsidR="00F36DFC" w:rsidRPr="007903BD" w:rsidRDefault="00F36DFC" w:rsidP="00A35B48">
      <w:pPr>
        <w:tabs>
          <w:tab w:val="left" w:pos="4111"/>
        </w:tabs>
        <w:autoSpaceDE w:val="0"/>
        <w:autoSpaceDN w:val="0"/>
        <w:adjustRightInd w:val="0"/>
        <w:spacing w:line="280" w:lineRule="exact"/>
        <w:ind w:left="709"/>
        <w:rPr>
          <w:szCs w:val="24"/>
        </w:rPr>
      </w:pPr>
      <w:r>
        <w:rPr>
          <w:szCs w:val="24"/>
        </w:rPr>
        <w:t>Třída NO</w:t>
      </w:r>
      <w:r w:rsidRPr="00007AE9">
        <w:rPr>
          <w:szCs w:val="24"/>
          <w:vertAlign w:val="subscript"/>
        </w:rPr>
        <w:t>X</w:t>
      </w:r>
      <w:r>
        <w:rPr>
          <w:szCs w:val="24"/>
        </w:rPr>
        <w:tab/>
        <w:t>6</w:t>
      </w:r>
      <w:r>
        <w:rPr>
          <w:szCs w:val="24"/>
        </w:rPr>
        <w:tab/>
      </w:r>
      <w:r>
        <w:rPr>
          <w:szCs w:val="24"/>
        </w:rPr>
        <w:sym w:font="Symbol" w:char="F03C"/>
      </w:r>
      <w:r>
        <w:rPr>
          <w:szCs w:val="24"/>
        </w:rPr>
        <w:t xml:space="preserve"> 56 mg/kWh</w:t>
      </w:r>
    </w:p>
    <w:p w:rsidR="00F36DFC" w:rsidRPr="007903BD" w:rsidRDefault="00F36DFC" w:rsidP="00A35B48">
      <w:pPr>
        <w:tabs>
          <w:tab w:val="left" w:pos="4111"/>
        </w:tabs>
        <w:spacing w:line="280" w:lineRule="exact"/>
        <w:ind w:left="709"/>
        <w:rPr>
          <w:szCs w:val="24"/>
        </w:rPr>
      </w:pPr>
      <w:r w:rsidRPr="007903BD">
        <w:rPr>
          <w:szCs w:val="24"/>
        </w:rPr>
        <w:t xml:space="preserve">Připojovací tlak ZP </w:t>
      </w:r>
      <w:r w:rsidRPr="007903BD">
        <w:rPr>
          <w:szCs w:val="24"/>
        </w:rPr>
        <w:tab/>
        <w:t xml:space="preserve">25 mbar (pro zemní plyn E) </w:t>
      </w:r>
    </w:p>
    <w:p w:rsidR="00F36DFC" w:rsidRDefault="00F36DFC" w:rsidP="00DF4650">
      <w:pPr>
        <w:autoSpaceDE w:val="0"/>
        <w:autoSpaceDN w:val="0"/>
        <w:adjustRightInd w:val="0"/>
        <w:ind w:firstLine="708"/>
        <w:jc w:val="left"/>
        <w:rPr>
          <w:szCs w:val="22"/>
        </w:rPr>
      </w:pPr>
    </w:p>
    <w:p w:rsidR="00F36DFC" w:rsidRDefault="00F36DFC" w:rsidP="00DF4650">
      <w:pPr>
        <w:autoSpaceDE w:val="0"/>
        <w:autoSpaceDN w:val="0"/>
        <w:adjustRightInd w:val="0"/>
        <w:ind w:firstLine="708"/>
        <w:jc w:val="left"/>
        <w:rPr>
          <w:szCs w:val="22"/>
        </w:rPr>
      </w:pPr>
    </w:p>
    <w:p w:rsidR="00F36DFC" w:rsidRPr="004F2AE0" w:rsidRDefault="00F36DFC" w:rsidP="00F36DFC">
      <w:pPr>
        <w:rPr>
          <w:u w:val="single"/>
        </w:rPr>
      </w:pPr>
      <w:r w:rsidRPr="004F2AE0">
        <w:rPr>
          <w:u w:val="single"/>
        </w:rPr>
        <w:t>5.</w:t>
      </w:r>
      <w:r>
        <w:rPr>
          <w:u w:val="single"/>
        </w:rPr>
        <w:t>2</w:t>
      </w:r>
      <w:r w:rsidRPr="004F2AE0">
        <w:rPr>
          <w:u w:val="single"/>
        </w:rPr>
        <w:t>.</w:t>
      </w:r>
      <w:r>
        <w:rPr>
          <w:u w:val="single"/>
        </w:rPr>
        <w:t xml:space="preserve">   Odvod spalin</w:t>
      </w:r>
    </w:p>
    <w:p w:rsidR="001235BD" w:rsidRDefault="00806906" w:rsidP="00F36DFC">
      <w:pPr>
        <w:autoSpaceDE w:val="0"/>
        <w:autoSpaceDN w:val="0"/>
        <w:adjustRightInd w:val="0"/>
        <w:spacing w:before="120" w:line="260" w:lineRule="exact"/>
        <w:ind w:firstLine="567"/>
        <w:rPr>
          <w:szCs w:val="24"/>
        </w:rPr>
      </w:pPr>
      <w:r w:rsidRPr="00806906">
        <w:rPr>
          <w:szCs w:val="24"/>
        </w:rPr>
        <w:t xml:space="preserve">Odkouření kondenzačních kotlů bude provedeno od každého kotle samostatně </w:t>
      </w:r>
      <w:r>
        <w:rPr>
          <w:szCs w:val="24"/>
        </w:rPr>
        <w:t xml:space="preserve">nerezovými kouřovody </w:t>
      </w:r>
      <w:r w:rsidRPr="00806906">
        <w:rPr>
          <w:szCs w:val="24"/>
        </w:rPr>
        <w:t>ø</w:t>
      </w:r>
      <w:r>
        <w:rPr>
          <w:szCs w:val="24"/>
        </w:rPr>
        <w:t>200</w:t>
      </w:r>
      <w:r w:rsidRPr="00806906">
        <w:rPr>
          <w:szCs w:val="24"/>
        </w:rPr>
        <w:t xml:space="preserve"> mm</w:t>
      </w:r>
      <w:r>
        <w:rPr>
          <w:szCs w:val="24"/>
        </w:rPr>
        <w:t xml:space="preserve">. Na svislé trase kouřovodu bude osazena </w:t>
      </w:r>
      <w:r w:rsidR="00F36DFC" w:rsidRPr="00F36DFC">
        <w:rPr>
          <w:szCs w:val="24"/>
        </w:rPr>
        <w:t>motorick</w:t>
      </w:r>
      <w:r>
        <w:rPr>
          <w:szCs w:val="24"/>
        </w:rPr>
        <w:t>á</w:t>
      </w:r>
      <w:r w:rsidR="00F36DFC" w:rsidRPr="00F36DFC">
        <w:rPr>
          <w:szCs w:val="24"/>
        </w:rPr>
        <w:t xml:space="preserve"> spalinov</w:t>
      </w:r>
      <w:r>
        <w:rPr>
          <w:szCs w:val="24"/>
        </w:rPr>
        <w:t>á</w:t>
      </w:r>
      <w:r w:rsidR="00F36DFC" w:rsidRPr="00F36DFC">
        <w:rPr>
          <w:szCs w:val="24"/>
        </w:rPr>
        <w:t xml:space="preserve"> klapk</w:t>
      </w:r>
      <w:r>
        <w:rPr>
          <w:szCs w:val="24"/>
        </w:rPr>
        <w:t>a</w:t>
      </w:r>
      <w:r w:rsidR="00F36DFC" w:rsidRPr="00F36DFC">
        <w:rPr>
          <w:szCs w:val="24"/>
        </w:rPr>
        <w:t xml:space="preserve"> DN200</w:t>
      </w:r>
      <w:r>
        <w:rPr>
          <w:szCs w:val="24"/>
        </w:rPr>
        <w:t xml:space="preserve">. Kolena budou opatřena revizním otvorem s přetlakovým víkem. Na vodorovné části před zaústěním do svislé komínové vložky bude osazen rovný kus s kontrolním otvorem a díl s odvodněním kondenzátu. </w:t>
      </w:r>
      <w:r w:rsidR="00F36DFC" w:rsidRPr="00F36DFC">
        <w:rPr>
          <w:szCs w:val="24"/>
        </w:rPr>
        <w:t>Dvě nerezové komínové vložky DN200 budou vedeny v</w:t>
      </w:r>
      <w:r>
        <w:rPr>
          <w:szCs w:val="24"/>
        </w:rPr>
        <w:t xml:space="preserve"> stávajícím </w:t>
      </w:r>
      <w:r w:rsidR="00F36DFC" w:rsidRPr="00F36DFC">
        <w:rPr>
          <w:szCs w:val="24"/>
        </w:rPr>
        <w:t>komínovém tělese</w:t>
      </w:r>
      <w:r w:rsidR="00F36DFC" w:rsidRPr="007903BD">
        <w:rPr>
          <w:szCs w:val="24"/>
        </w:rPr>
        <w:t xml:space="preserve"> </w:t>
      </w:r>
      <w:r w:rsidR="00F36DFC">
        <w:rPr>
          <w:szCs w:val="24"/>
        </w:rPr>
        <w:t>(600x3</w:t>
      </w:r>
      <w:r w:rsidR="001235BD">
        <w:rPr>
          <w:szCs w:val="24"/>
        </w:rPr>
        <w:t>5</w:t>
      </w:r>
      <w:r w:rsidR="00F36DFC">
        <w:rPr>
          <w:szCs w:val="24"/>
        </w:rPr>
        <w:t>0 mm)</w:t>
      </w:r>
      <w:r w:rsidR="00F36DFC" w:rsidRPr="007903BD">
        <w:rPr>
          <w:szCs w:val="24"/>
        </w:rPr>
        <w:t xml:space="preserve"> uvnitř objektu a bud</w:t>
      </w:r>
      <w:r w:rsidR="00F36DFC">
        <w:rPr>
          <w:szCs w:val="24"/>
        </w:rPr>
        <w:t>ou</w:t>
      </w:r>
      <w:r w:rsidR="00F36DFC" w:rsidRPr="007903BD">
        <w:rPr>
          <w:szCs w:val="24"/>
        </w:rPr>
        <w:t xml:space="preserve"> vyveden</w:t>
      </w:r>
      <w:r w:rsidR="00F36DFC">
        <w:rPr>
          <w:szCs w:val="24"/>
        </w:rPr>
        <w:t>y</w:t>
      </w:r>
      <w:r w:rsidR="00F36DFC" w:rsidRPr="007903BD">
        <w:rPr>
          <w:szCs w:val="24"/>
        </w:rPr>
        <w:t xml:space="preserve"> nad střechu objektu (H=cca </w:t>
      </w:r>
      <w:r w:rsidR="00F36DFC">
        <w:rPr>
          <w:szCs w:val="24"/>
        </w:rPr>
        <w:t xml:space="preserve">30 </w:t>
      </w:r>
      <w:r w:rsidR="00F36DFC" w:rsidRPr="007903BD">
        <w:rPr>
          <w:szCs w:val="24"/>
        </w:rPr>
        <w:t xml:space="preserve">m). </w:t>
      </w:r>
      <w:r>
        <w:rPr>
          <w:szCs w:val="24"/>
        </w:rPr>
        <w:t xml:space="preserve">Nad horní rovinou </w:t>
      </w:r>
      <w:r w:rsidR="001235BD">
        <w:rPr>
          <w:szCs w:val="24"/>
        </w:rPr>
        <w:t xml:space="preserve">zděného </w:t>
      </w:r>
      <w:r>
        <w:rPr>
          <w:szCs w:val="24"/>
        </w:rPr>
        <w:t xml:space="preserve">komínového tělesa budou svislá potrubí </w:t>
      </w:r>
      <w:r w:rsidR="001235BD">
        <w:rPr>
          <w:szCs w:val="24"/>
        </w:rPr>
        <w:t>nerezové v</w:t>
      </w:r>
      <w:r>
        <w:rPr>
          <w:szCs w:val="24"/>
        </w:rPr>
        <w:t>ložky ukončena střešní nerezovou hlavicí</w:t>
      </w:r>
      <w:r w:rsidR="001235BD">
        <w:rPr>
          <w:szCs w:val="24"/>
        </w:rPr>
        <w:t>. Nerezové o</w:t>
      </w:r>
      <w:r w:rsidR="00F36DFC" w:rsidRPr="00F36DFC">
        <w:rPr>
          <w:szCs w:val="24"/>
        </w:rPr>
        <w:t xml:space="preserve">dkouření bude kompletně sestaveno </w:t>
      </w:r>
      <w:r w:rsidR="001235BD">
        <w:rPr>
          <w:szCs w:val="24"/>
        </w:rPr>
        <w:t xml:space="preserve">a spojeno sponami </w:t>
      </w:r>
      <w:r w:rsidR="00F36DFC" w:rsidRPr="00F36DFC">
        <w:rPr>
          <w:szCs w:val="24"/>
        </w:rPr>
        <w:t>z komponentů systém Prima p</w:t>
      </w:r>
      <w:r w:rsidR="00F36DFC">
        <w:rPr>
          <w:szCs w:val="24"/>
        </w:rPr>
        <w:t>lus</w:t>
      </w:r>
      <w:r w:rsidR="00F36DFC" w:rsidRPr="00F36DFC">
        <w:rPr>
          <w:szCs w:val="24"/>
        </w:rPr>
        <w:t xml:space="preserve"> dle technických podkladů výrobce</w:t>
      </w:r>
      <w:r w:rsidR="001235BD">
        <w:rPr>
          <w:szCs w:val="24"/>
        </w:rPr>
        <w:t>. St</w:t>
      </w:r>
      <w:r w:rsidR="001235BD" w:rsidRPr="001235BD">
        <w:rPr>
          <w:szCs w:val="24"/>
        </w:rPr>
        <w:t>ávající komínov</w:t>
      </w:r>
      <w:r w:rsidR="001235BD">
        <w:rPr>
          <w:szCs w:val="24"/>
        </w:rPr>
        <w:t>á</w:t>
      </w:r>
      <w:r w:rsidR="001235BD" w:rsidRPr="001235BD">
        <w:rPr>
          <w:szCs w:val="24"/>
        </w:rPr>
        <w:t xml:space="preserve"> hlav</w:t>
      </w:r>
      <w:r w:rsidR="001235BD">
        <w:rPr>
          <w:szCs w:val="24"/>
        </w:rPr>
        <w:t>a</w:t>
      </w:r>
      <w:r w:rsidR="001235BD" w:rsidRPr="001235BD">
        <w:rPr>
          <w:szCs w:val="24"/>
        </w:rPr>
        <w:t xml:space="preserve"> </w:t>
      </w:r>
      <w:r w:rsidR="001235BD">
        <w:rPr>
          <w:szCs w:val="24"/>
        </w:rPr>
        <w:t>bude v</w:t>
      </w:r>
      <w:r w:rsidR="001235BD" w:rsidRPr="001235BD">
        <w:rPr>
          <w:szCs w:val="24"/>
        </w:rPr>
        <w:t xml:space="preserve"> místě </w:t>
      </w:r>
      <w:r w:rsidR="001235BD">
        <w:rPr>
          <w:szCs w:val="24"/>
        </w:rPr>
        <w:t xml:space="preserve">výstupu nerezových </w:t>
      </w:r>
      <w:r w:rsidR="001235BD" w:rsidRPr="001235BD">
        <w:rPr>
          <w:szCs w:val="24"/>
        </w:rPr>
        <w:t>vlož</w:t>
      </w:r>
      <w:r w:rsidR="001235BD">
        <w:rPr>
          <w:szCs w:val="24"/>
        </w:rPr>
        <w:t>e</w:t>
      </w:r>
      <w:r w:rsidR="001235BD" w:rsidRPr="001235BD">
        <w:rPr>
          <w:szCs w:val="24"/>
        </w:rPr>
        <w:t>k</w:t>
      </w:r>
      <w:r w:rsidR="001235BD">
        <w:rPr>
          <w:szCs w:val="24"/>
        </w:rPr>
        <w:t xml:space="preserve"> (volný průduch) zakryta </w:t>
      </w:r>
      <w:r w:rsidR="001235BD" w:rsidRPr="001235BD">
        <w:rPr>
          <w:szCs w:val="24"/>
        </w:rPr>
        <w:t>atypick</w:t>
      </w:r>
      <w:r w:rsidR="001235BD">
        <w:rPr>
          <w:szCs w:val="24"/>
        </w:rPr>
        <w:t xml:space="preserve">ým </w:t>
      </w:r>
      <w:r w:rsidR="001235BD" w:rsidRPr="001235BD">
        <w:rPr>
          <w:szCs w:val="24"/>
        </w:rPr>
        <w:t>provětrávan</w:t>
      </w:r>
      <w:r w:rsidR="001235BD">
        <w:rPr>
          <w:szCs w:val="24"/>
        </w:rPr>
        <w:t>ým</w:t>
      </w:r>
      <w:r w:rsidR="001235BD" w:rsidRPr="001235BD">
        <w:rPr>
          <w:szCs w:val="24"/>
        </w:rPr>
        <w:t xml:space="preserve"> z</w:t>
      </w:r>
      <w:r w:rsidR="001235BD">
        <w:rPr>
          <w:szCs w:val="24"/>
        </w:rPr>
        <w:t>á</w:t>
      </w:r>
      <w:r w:rsidR="001235BD" w:rsidRPr="001235BD">
        <w:rPr>
          <w:szCs w:val="24"/>
        </w:rPr>
        <w:t>kryt</w:t>
      </w:r>
      <w:r w:rsidR="001235BD">
        <w:rPr>
          <w:szCs w:val="24"/>
        </w:rPr>
        <w:t>em.</w:t>
      </w:r>
    </w:p>
    <w:p w:rsidR="00F36DFC" w:rsidRDefault="001235BD" w:rsidP="00F36DFC">
      <w:pPr>
        <w:autoSpaceDE w:val="0"/>
        <w:autoSpaceDN w:val="0"/>
        <w:adjustRightInd w:val="0"/>
        <w:spacing w:before="120" w:line="260" w:lineRule="exact"/>
        <w:ind w:firstLine="567"/>
        <w:rPr>
          <w:szCs w:val="24"/>
        </w:rPr>
      </w:pPr>
      <w:r w:rsidRPr="001235BD">
        <w:rPr>
          <w:szCs w:val="24"/>
        </w:rPr>
        <w:t xml:space="preserve"> </w:t>
      </w:r>
      <w:r>
        <w:rPr>
          <w:szCs w:val="24"/>
        </w:rPr>
        <w:t xml:space="preserve">Součástí PD je zpráva z průzkumu stávajících spalinových cest a stávajícího komínového tělesa číslo </w:t>
      </w:r>
      <w:r w:rsidRPr="001235BD">
        <w:rPr>
          <w:szCs w:val="24"/>
        </w:rPr>
        <w:t>187/2019-2620</w:t>
      </w:r>
      <w:r>
        <w:rPr>
          <w:szCs w:val="24"/>
        </w:rPr>
        <w:t xml:space="preserve"> (zpracovatel</w:t>
      </w:r>
      <w:r w:rsidR="00EC3015">
        <w:rPr>
          <w:szCs w:val="24"/>
        </w:rPr>
        <w:t xml:space="preserve"> Ing. Podlahová).</w:t>
      </w:r>
      <w:r>
        <w:rPr>
          <w:szCs w:val="24"/>
        </w:rPr>
        <w:t xml:space="preserve"> </w:t>
      </w:r>
    </w:p>
    <w:p w:rsidR="00F36DFC" w:rsidRDefault="00F36DFC" w:rsidP="00DF4650">
      <w:pPr>
        <w:autoSpaceDE w:val="0"/>
        <w:autoSpaceDN w:val="0"/>
        <w:adjustRightInd w:val="0"/>
        <w:ind w:firstLine="708"/>
        <w:jc w:val="left"/>
        <w:rPr>
          <w:szCs w:val="22"/>
        </w:rPr>
      </w:pPr>
    </w:p>
    <w:p w:rsidR="00EC3015" w:rsidRDefault="00EC3015" w:rsidP="00A35B48">
      <w:pPr>
        <w:autoSpaceDE w:val="0"/>
        <w:autoSpaceDN w:val="0"/>
        <w:adjustRightInd w:val="0"/>
        <w:jc w:val="left"/>
        <w:rPr>
          <w:szCs w:val="22"/>
        </w:rPr>
      </w:pPr>
    </w:p>
    <w:p w:rsidR="00EC3015" w:rsidRPr="004F2AE0" w:rsidRDefault="00EC3015" w:rsidP="00EC3015">
      <w:pPr>
        <w:rPr>
          <w:u w:val="single"/>
        </w:rPr>
      </w:pPr>
      <w:r w:rsidRPr="004F2AE0">
        <w:rPr>
          <w:u w:val="single"/>
        </w:rPr>
        <w:lastRenderedPageBreak/>
        <w:t>5.</w:t>
      </w:r>
      <w:r>
        <w:rPr>
          <w:u w:val="single"/>
        </w:rPr>
        <w:t>3</w:t>
      </w:r>
      <w:r w:rsidRPr="004F2AE0">
        <w:rPr>
          <w:u w:val="single"/>
        </w:rPr>
        <w:t>.</w:t>
      </w:r>
      <w:r>
        <w:rPr>
          <w:u w:val="single"/>
        </w:rPr>
        <w:t xml:space="preserve">   </w:t>
      </w:r>
      <w:r w:rsidR="008B1EAE">
        <w:rPr>
          <w:u w:val="single"/>
        </w:rPr>
        <w:t>Větrání kotelny - p</w:t>
      </w:r>
      <w:r>
        <w:rPr>
          <w:u w:val="single"/>
        </w:rPr>
        <w:t>řívod spalovacího vzduchu</w:t>
      </w:r>
    </w:p>
    <w:p w:rsidR="00EC3015" w:rsidRPr="00B52236" w:rsidRDefault="00EC3015" w:rsidP="00EC3015">
      <w:pPr>
        <w:autoSpaceDE w:val="0"/>
        <w:autoSpaceDN w:val="0"/>
        <w:adjustRightInd w:val="0"/>
        <w:spacing w:before="120" w:line="260" w:lineRule="exact"/>
        <w:ind w:firstLine="567"/>
        <w:rPr>
          <w:szCs w:val="24"/>
        </w:rPr>
      </w:pPr>
      <w:r w:rsidRPr="00B52236">
        <w:rPr>
          <w:szCs w:val="24"/>
        </w:rPr>
        <w:t>Větrání místnosti, kde j</w:t>
      </w:r>
      <w:r>
        <w:rPr>
          <w:szCs w:val="24"/>
        </w:rPr>
        <w:t>sou</w:t>
      </w:r>
      <w:r w:rsidRPr="00B52236">
        <w:rPr>
          <w:szCs w:val="24"/>
        </w:rPr>
        <w:t xml:space="preserve"> instalován</w:t>
      </w:r>
      <w:r>
        <w:rPr>
          <w:szCs w:val="24"/>
        </w:rPr>
        <w:t>y</w:t>
      </w:r>
      <w:r w:rsidRPr="00B52236">
        <w:rPr>
          <w:szCs w:val="24"/>
        </w:rPr>
        <w:t xml:space="preserve"> plynov</w:t>
      </w:r>
      <w:r>
        <w:rPr>
          <w:szCs w:val="24"/>
        </w:rPr>
        <w:t>é</w:t>
      </w:r>
      <w:r w:rsidRPr="00B52236">
        <w:rPr>
          <w:szCs w:val="24"/>
        </w:rPr>
        <w:t xml:space="preserve"> spotřebič bude provedeno dle ČSN 070703 a technických pravidel G 90802.</w:t>
      </w:r>
    </w:p>
    <w:p w:rsidR="00EC3015" w:rsidRPr="00B52236" w:rsidRDefault="00EC3015" w:rsidP="00EC3015">
      <w:pPr>
        <w:autoSpaceDE w:val="0"/>
        <w:autoSpaceDN w:val="0"/>
        <w:adjustRightInd w:val="0"/>
        <w:spacing w:line="260" w:lineRule="exact"/>
        <w:ind w:firstLine="567"/>
        <w:rPr>
          <w:szCs w:val="24"/>
        </w:rPr>
      </w:pPr>
      <w:r w:rsidRPr="00B52236">
        <w:rPr>
          <w:szCs w:val="24"/>
        </w:rPr>
        <w:t xml:space="preserve">Kaskáda plynových </w:t>
      </w:r>
      <w:r>
        <w:rPr>
          <w:szCs w:val="24"/>
        </w:rPr>
        <w:t xml:space="preserve">kondenzačních </w:t>
      </w:r>
      <w:r w:rsidRPr="00B52236">
        <w:rPr>
          <w:szCs w:val="24"/>
        </w:rPr>
        <w:t xml:space="preserve">kotlů o jmenovitém topném výkonu </w:t>
      </w:r>
      <w:r>
        <w:rPr>
          <w:szCs w:val="24"/>
        </w:rPr>
        <w:t>400</w:t>
      </w:r>
      <w:r w:rsidRPr="00B52236">
        <w:rPr>
          <w:szCs w:val="24"/>
        </w:rPr>
        <w:t xml:space="preserve"> kW a spotřebě </w:t>
      </w:r>
      <w:r>
        <w:rPr>
          <w:szCs w:val="24"/>
        </w:rPr>
        <w:t>max. 40</w:t>
      </w:r>
      <w:r w:rsidRPr="00B52236">
        <w:rPr>
          <w:szCs w:val="24"/>
        </w:rPr>
        <w:t xml:space="preserve"> m</w:t>
      </w:r>
      <w:r w:rsidRPr="00801F34">
        <w:rPr>
          <w:szCs w:val="24"/>
          <w:vertAlign w:val="superscript"/>
        </w:rPr>
        <w:t>3</w:t>
      </w:r>
      <w:r w:rsidRPr="00B52236">
        <w:rPr>
          <w:szCs w:val="24"/>
        </w:rPr>
        <w:t>.h</w:t>
      </w:r>
      <w:r w:rsidRPr="00801F34">
        <w:rPr>
          <w:szCs w:val="24"/>
          <w:vertAlign w:val="superscript"/>
        </w:rPr>
        <w:t>-1</w:t>
      </w:r>
      <w:r w:rsidRPr="00B52236">
        <w:rPr>
          <w:szCs w:val="24"/>
        </w:rPr>
        <w:t xml:space="preserve"> zemního plynu je spotřebič v provedení B (plynové spotřebiče si přisávají vzduch z místnosti a spaliny jsou odváděny do venkovního prostoru. </w:t>
      </w:r>
    </w:p>
    <w:p w:rsidR="00EC3015" w:rsidRDefault="00EC3015" w:rsidP="00EC3015">
      <w:pPr>
        <w:autoSpaceDE w:val="0"/>
        <w:autoSpaceDN w:val="0"/>
        <w:adjustRightInd w:val="0"/>
        <w:spacing w:line="260" w:lineRule="exact"/>
        <w:ind w:firstLine="567"/>
        <w:rPr>
          <w:szCs w:val="24"/>
        </w:rPr>
      </w:pPr>
      <w:r w:rsidRPr="00B52236">
        <w:rPr>
          <w:szCs w:val="24"/>
        </w:rPr>
        <w:t>Je zvoleno přirozené větrání kotelny pomocí neuzavíratelných průduchů. Jeden pro přívod vzduchu a druhý pro odvod vzduchu.</w:t>
      </w:r>
      <w:r>
        <w:rPr>
          <w:szCs w:val="24"/>
        </w:rPr>
        <w:t xml:space="preserve"> </w:t>
      </w:r>
      <w:r w:rsidRPr="007903BD">
        <w:rPr>
          <w:szCs w:val="24"/>
        </w:rPr>
        <w:t xml:space="preserve">Je navrženo trvalé přirozené příčné větrání s přívodem vzduchu k podlaze a odvodem vzduchu ve </w:t>
      </w:r>
      <w:r>
        <w:rPr>
          <w:szCs w:val="24"/>
        </w:rPr>
        <w:t xml:space="preserve">volném komínovém tělese. Větrání </w:t>
      </w:r>
      <w:r w:rsidRPr="007903BD">
        <w:rPr>
          <w:szCs w:val="24"/>
        </w:rPr>
        <w:t>zajistí pouze půlnásobnou intenzitu větrání za hodinu dle TPG 908 02.</w:t>
      </w:r>
    </w:p>
    <w:p w:rsidR="00EC3015" w:rsidRDefault="00EC3015" w:rsidP="00EC3015">
      <w:pPr>
        <w:autoSpaceDE w:val="0"/>
        <w:autoSpaceDN w:val="0"/>
        <w:adjustRightInd w:val="0"/>
        <w:spacing w:line="260" w:lineRule="exact"/>
        <w:ind w:firstLine="567"/>
        <w:rPr>
          <w:szCs w:val="24"/>
        </w:rPr>
      </w:pPr>
      <w:r>
        <w:rPr>
          <w:szCs w:val="24"/>
        </w:rPr>
        <w:t xml:space="preserve">Přívod venkovního vzduchu do kotelny bude zajišťovat stávající vzt. potrubí 630 x400 mm svedené k podlaze. Do stávajícího vzt. čtyřhranné potrubí bude vsazena nová obdélníková mřížka 560x400 mm. </w:t>
      </w:r>
    </w:p>
    <w:p w:rsidR="00EC3015" w:rsidRPr="00EC3015" w:rsidRDefault="00EC3015" w:rsidP="00EC3015">
      <w:pPr>
        <w:autoSpaceDE w:val="0"/>
        <w:autoSpaceDN w:val="0"/>
        <w:adjustRightInd w:val="0"/>
        <w:spacing w:line="260" w:lineRule="exact"/>
        <w:ind w:firstLine="567"/>
        <w:rPr>
          <w:szCs w:val="24"/>
        </w:rPr>
      </w:pPr>
      <w:r w:rsidRPr="00EC3015">
        <w:rPr>
          <w:szCs w:val="24"/>
        </w:rPr>
        <w:t xml:space="preserve">Odvod vzduchu bude zajišťovat stávající kruhový větrací otvor ø 200 mm zaústěný do volné komínové vložky ø 180 mm. Stávající odvodní větrací otvor je opatřen </w:t>
      </w:r>
      <w:r>
        <w:rPr>
          <w:szCs w:val="24"/>
        </w:rPr>
        <w:t xml:space="preserve">na stěně kotelny </w:t>
      </w:r>
      <w:r w:rsidRPr="00EC3015">
        <w:rPr>
          <w:szCs w:val="24"/>
        </w:rPr>
        <w:t xml:space="preserve">kruhovou mřížkou 200 mm.  </w:t>
      </w:r>
    </w:p>
    <w:p w:rsidR="00F36DFC" w:rsidRDefault="00F36DFC" w:rsidP="00DF4650">
      <w:pPr>
        <w:autoSpaceDE w:val="0"/>
        <w:autoSpaceDN w:val="0"/>
        <w:adjustRightInd w:val="0"/>
        <w:ind w:firstLine="708"/>
        <w:jc w:val="left"/>
        <w:rPr>
          <w:szCs w:val="22"/>
        </w:rPr>
      </w:pPr>
    </w:p>
    <w:p w:rsidR="00EC3015" w:rsidRPr="004F2AE0" w:rsidRDefault="00EC3015" w:rsidP="00EC3015">
      <w:pPr>
        <w:rPr>
          <w:u w:val="single"/>
        </w:rPr>
      </w:pPr>
      <w:r w:rsidRPr="004F2AE0">
        <w:rPr>
          <w:u w:val="single"/>
        </w:rPr>
        <w:t>5.</w:t>
      </w:r>
      <w:r>
        <w:rPr>
          <w:u w:val="single"/>
        </w:rPr>
        <w:t>4</w:t>
      </w:r>
      <w:r w:rsidRPr="004F2AE0">
        <w:rPr>
          <w:u w:val="single"/>
        </w:rPr>
        <w:t>.</w:t>
      </w:r>
      <w:r>
        <w:rPr>
          <w:u w:val="single"/>
        </w:rPr>
        <w:t xml:space="preserve">   Odvod kondenzátu</w:t>
      </w:r>
    </w:p>
    <w:p w:rsidR="00EC3015" w:rsidRDefault="00EC3015" w:rsidP="00EC3015">
      <w:pPr>
        <w:autoSpaceDE w:val="0"/>
        <w:autoSpaceDN w:val="0"/>
        <w:adjustRightInd w:val="0"/>
        <w:ind w:firstLine="708"/>
        <w:jc w:val="left"/>
        <w:rPr>
          <w:szCs w:val="24"/>
        </w:rPr>
      </w:pPr>
    </w:p>
    <w:p w:rsidR="00F36DFC" w:rsidRDefault="00EC3015" w:rsidP="00EC3015">
      <w:pPr>
        <w:autoSpaceDE w:val="0"/>
        <w:autoSpaceDN w:val="0"/>
        <w:adjustRightInd w:val="0"/>
        <w:ind w:firstLine="567"/>
        <w:rPr>
          <w:szCs w:val="22"/>
        </w:rPr>
      </w:pPr>
      <w:r w:rsidRPr="00EC3015">
        <w:rPr>
          <w:szCs w:val="24"/>
        </w:rPr>
        <w:t>Společné kondenzátní potrubí DN20 z kaskády plynových kotlů (2 x napojení pod kotlem a 2 x napojení odkouření svislé části kouřovodu</w:t>
      </w:r>
      <w:r>
        <w:rPr>
          <w:szCs w:val="24"/>
        </w:rPr>
        <w:t xml:space="preserve"> - odvodňovací díl</w:t>
      </w:r>
      <w:r w:rsidRPr="00EC3015">
        <w:rPr>
          <w:szCs w:val="24"/>
        </w:rPr>
        <w:t>) bude napojeno do neutralizačního boxu N70 (pro topný výkon 500 kW). Neutralizační granulát je součástí dodávky plastového boxu. Neutralizační box bude vybaven přečerpávacím zařízením kondenzátu H300 (průtok 300 l/h, výtlak do 4 m).  Čerpaný kondenzát bude zaveden do odpadního potrubí (cca 1,5 m nad úrovní podlahy), které bude napojeno samospádem na stávající odpadní rozvody</w:t>
      </w:r>
      <w:r w:rsidR="00F73DF1">
        <w:rPr>
          <w:szCs w:val="24"/>
        </w:rPr>
        <w:t xml:space="preserve"> v rohu místnosti plynové kotelny.</w:t>
      </w:r>
    </w:p>
    <w:p w:rsidR="00F36DFC" w:rsidRDefault="00F36DFC" w:rsidP="00DF4650">
      <w:pPr>
        <w:autoSpaceDE w:val="0"/>
        <w:autoSpaceDN w:val="0"/>
        <w:adjustRightInd w:val="0"/>
        <w:ind w:firstLine="708"/>
        <w:jc w:val="left"/>
        <w:rPr>
          <w:szCs w:val="22"/>
        </w:rPr>
      </w:pPr>
    </w:p>
    <w:p w:rsidR="00F73DF1" w:rsidRPr="00567206" w:rsidRDefault="00F73DF1" w:rsidP="00567206">
      <w:pPr>
        <w:spacing w:line="260" w:lineRule="exact"/>
        <w:rPr>
          <w:szCs w:val="24"/>
          <w:u w:val="single"/>
        </w:rPr>
      </w:pPr>
      <w:r w:rsidRPr="00567206">
        <w:rPr>
          <w:szCs w:val="24"/>
          <w:u w:val="single"/>
        </w:rPr>
        <w:t>5.5.   Materiál potrubí plynu</w:t>
      </w:r>
    </w:p>
    <w:p w:rsidR="008B1EAE" w:rsidRPr="00567206" w:rsidRDefault="008B1EAE" w:rsidP="00567206">
      <w:pPr>
        <w:autoSpaceDE w:val="0"/>
        <w:autoSpaceDN w:val="0"/>
        <w:adjustRightInd w:val="0"/>
        <w:spacing w:before="120"/>
        <w:ind w:firstLine="567"/>
        <w:rPr>
          <w:szCs w:val="24"/>
        </w:rPr>
      </w:pPr>
      <w:r w:rsidRPr="00567206">
        <w:rPr>
          <w:szCs w:val="24"/>
        </w:rPr>
        <w:t xml:space="preserve">Nízkotlaký vnitřní rozvod plynu bude proveden z trub černých, bezešvých, závitových, ocelových, jakosti 11 353 podle ČSN 42 5715 (Trubky ocelové bezešvé tvářené za tepla. Rozměry) a ČSN 42 5710 (Trubky ocelové závitové běžné. Rozměry) s úkosy pro „V“ svary podle ČSN 13 1075 (Potrubí. Úprava konců součástí potrubí pro svařování). Trasy a dimenze potrubí jsou patrny z půdorysu a izometrie rozvodu plynu </w:t>
      </w:r>
      <w:r w:rsidR="000629C5" w:rsidRPr="00567206">
        <w:rPr>
          <w:szCs w:val="24"/>
        </w:rPr>
        <w:t xml:space="preserve">projektové </w:t>
      </w:r>
      <w:r w:rsidRPr="00567206">
        <w:rPr>
          <w:szCs w:val="24"/>
        </w:rPr>
        <w:t xml:space="preserve">dokumentace. Potrubí vedené konstrukcemi musí být uloženo v ocelových chráničkách, spojováno bude svařováním, </w:t>
      </w:r>
      <w:proofErr w:type="spellStart"/>
      <w:r w:rsidRPr="00567206">
        <w:rPr>
          <w:szCs w:val="24"/>
        </w:rPr>
        <w:t>plyno</w:t>
      </w:r>
      <w:proofErr w:type="spellEnd"/>
      <w:r w:rsidRPr="00567206">
        <w:rPr>
          <w:szCs w:val="24"/>
        </w:rPr>
        <w:t xml:space="preserve">-instalace bude provedena ve smyslu EN 1775 a TP G 704 01. Potrubí bude uzemněno podle ČSN 34 1390 (Elektrotechnické předpisy ČSN Předpisy pro ochranu před bleskem) a spoje vodivě propojeny podle ČSN 33 2030 (Elektrostatika - Směrnice pro vyloučení nebezpečí od statické elektřiny). </w:t>
      </w:r>
    </w:p>
    <w:p w:rsidR="008B1EAE" w:rsidRPr="00567206" w:rsidRDefault="008B1EAE" w:rsidP="00567206">
      <w:pPr>
        <w:autoSpaceDE w:val="0"/>
        <w:autoSpaceDN w:val="0"/>
        <w:adjustRightInd w:val="0"/>
        <w:spacing w:before="120"/>
        <w:ind w:firstLine="567"/>
        <w:rPr>
          <w:szCs w:val="24"/>
        </w:rPr>
      </w:pPr>
      <w:r w:rsidRPr="00567206">
        <w:rPr>
          <w:szCs w:val="24"/>
        </w:rPr>
        <w:t>Pro montáž rozvodu plynu musí být použit materiál (potrubí, armatury, uzávěry, apod.) jen s vydaným atestem jakosti podle ČSN EN 10204 (Kovové výrobky - Druhy dokumentů kontroly) a nepropustnost musí být prověřena podle ČSN 42 0250 (Trubky bezešvé z ocelí tříd 10 až 16 tvářené za tepla. Technické dodací předpisy).</w:t>
      </w:r>
    </w:p>
    <w:p w:rsidR="000629C5" w:rsidRPr="00567206" w:rsidRDefault="000629C5" w:rsidP="00567206">
      <w:pPr>
        <w:autoSpaceDE w:val="0"/>
        <w:autoSpaceDN w:val="0"/>
        <w:adjustRightInd w:val="0"/>
        <w:ind w:firstLine="567"/>
        <w:rPr>
          <w:szCs w:val="24"/>
        </w:rPr>
      </w:pPr>
      <w:r w:rsidRPr="00567206">
        <w:rPr>
          <w:szCs w:val="24"/>
        </w:rPr>
        <w:t xml:space="preserve">Spád potrubí - potrubí bude vedeno v minimálním spádu 0,3%. Odvzdušňovací potrubí - plynovod bude u kotle před uzávěrem odvzdušněn. </w:t>
      </w:r>
    </w:p>
    <w:p w:rsidR="000629C5" w:rsidRDefault="000629C5" w:rsidP="00567206">
      <w:pPr>
        <w:autoSpaceDE w:val="0"/>
        <w:autoSpaceDN w:val="0"/>
        <w:adjustRightInd w:val="0"/>
        <w:spacing w:before="120"/>
        <w:ind w:firstLine="567"/>
        <w:rPr>
          <w:szCs w:val="24"/>
        </w:rPr>
      </w:pPr>
      <w:r w:rsidRPr="00567206">
        <w:rPr>
          <w:szCs w:val="24"/>
        </w:rPr>
        <w:t>Vzdálenost uložení ocelového potrubí při spádu min. 0,3 % je pro potrubí DN15 max. 1,5m, pro potrubí do DN32 max. 2m, pro potrubí do DN50 max. 2,5m a pro větší dimenze max. 3m.</w:t>
      </w:r>
    </w:p>
    <w:p w:rsidR="00A35B48" w:rsidRDefault="00A35B48" w:rsidP="00567206">
      <w:pPr>
        <w:autoSpaceDE w:val="0"/>
        <w:autoSpaceDN w:val="0"/>
        <w:adjustRightInd w:val="0"/>
        <w:spacing w:before="120"/>
        <w:ind w:firstLine="567"/>
        <w:rPr>
          <w:szCs w:val="24"/>
        </w:rPr>
      </w:pPr>
    </w:p>
    <w:p w:rsidR="00A35B48" w:rsidRDefault="00A35B48" w:rsidP="00567206">
      <w:pPr>
        <w:autoSpaceDE w:val="0"/>
        <w:autoSpaceDN w:val="0"/>
        <w:adjustRightInd w:val="0"/>
        <w:ind w:firstLine="567"/>
        <w:rPr>
          <w:szCs w:val="24"/>
        </w:rPr>
      </w:pPr>
    </w:p>
    <w:p w:rsidR="000629C5" w:rsidRPr="00567206" w:rsidRDefault="000629C5" w:rsidP="00567206">
      <w:pPr>
        <w:autoSpaceDE w:val="0"/>
        <w:autoSpaceDN w:val="0"/>
        <w:adjustRightInd w:val="0"/>
        <w:ind w:firstLine="567"/>
        <w:rPr>
          <w:szCs w:val="24"/>
        </w:rPr>
      </w:pPr>
      <w:r w:rsidRPr="00567206">
        <w:rPr>
          <w:szCs w:val="24"/>
        </w:rPr>
        <w:lastRenderedPageBreak/>
        <w:t>Kompenzace tepelných dilatací je zajištěna směrovými změnami trasy potrubí.</w:t>
      </w:r>
    </w:p>
    <w:p w:rsidR="000629C5" w:rsidRPr="00567206" w:rsidRDefault="000629C5" w:rsidP="00567206">
      <w:pPr>
        <w:autoSpaceDE w:val="0"/>
        <w:autoSpaceDN w:val="0"/>
        <w:adjustRightInd w:val="0"/>
        <w:ind w:firstLine="567"/>
        <w:rPr>
          <w:szCs w:val="24"/>
        </w:rPr>
      </w:pPr>
      <w:r w:rsidRPr="00567206">
        <w:rPr>
          <w:szCs w:val="24"/>
        </w:rPr>
        <w:t>Všechny části potrubí z ocelových trub, se opatří základním nátěrem a nátěry: volně vedené</w:t>
      </w:r>
    </w:p>
    <w:p w:rsidR="000629C5" w:rsidRPr="00567206" w:rsidRDefault="000629C5" w:rsidP="00567206">
      <w:pPr>
        <w:autoSpaceDE w:val="0"/>
        <w:autoSpaceDN w:val="0"/>
        <w:adjustRightInd w:val="0"/>
        <w:rPr>
          <w:szCs w:val="24"/>
        </w:rPr>
      </w:pPr>
      <w:r w:rsidRPr="00567206">
        <w:rPr>
          <w:szCs w:val="24"/>
        </w:rPr>
        <w:t>potrubí se opatří dvojnásobným vodou ředitelným nátěrem a závěsy, konzole pro potrubí dvojnásobným nátěrem</w:t>
      </w:r>
    </w:p>
    <w:p w:rsidR="000629C5" w:rsidRPr="00567206" w:rsidRDefault="000629C5" w:rsidP="00567206">
      <w:pPr>
        <w:autoSpaceDE w:val="0"/>
        <w:autoSpaceDN w:val="0"/>
        <w:adjustRightInd w:val="0"/>
        <w:rPr>
          <w:szCs w:val="24"/>
        </w:rPr>
      </w:pPr>
    </w:p>
    <w:p w:rsidR="000629C5" w:rsidRPr="00567206" w:rsidRDefault="000629C5" w:rsidP="00567206">
      <w:pPr>
        <w:autoSpaceDE w:val="0"/>
        <w:autoSpaceDN w:val="0"/>
        <w:adjustRightInd w:val="0"/>
        <w:ind w:firstLine="567"/>
        <w:rPr>
          <w:szCs w:val="24"/>
        </w:rPr>
      </w:pPr>
      <w:r w:rsidRPr="00567206">
        <w:rPr>
          <w:szCs w:val="24"/>
        </w:rPr>
        <w:t>Odstín bude přizpůsoben zvyklostem provozovatele při respektování ČSN 13 0072.</w:t>
      </w:r>
    </w:p>
    <w:p w:rsidR="000629C5" w:rsidRPr="00567206" w:rsidRDefault="000629C5" w:rsidP="00567206">
      <w:pPr>
        <w:autoSpaceDE w:val="0"/>
        <w:autoSpaceDN w:val="0"/>
        <w:adjustRightInd w:val="0"/>
        <w:ind w:firstLine="708"/>
        <w:rPr>
          <w:szCs w:val="24"/>
        </w:rPr>
      </w:pPr>
      <w:r w:rsidRPr="00567206">
        <w:rPr>
          <w:szCs w:val="24"/>
        </w:rPr>
        <w:t>- plyn – žluť chromová střední (6200), celé potrubí</w:t>
      </w:r>
    </w:p>
    <w:p w:rsidR="000629C5" w:rsidRPr="00567206" w:rsidRDefault="000629C5" w:rsidP="00567206">
      <w:pPr>
        <w:autoSpaceDE w:val="0"/>
        <w:autoSpaceDN w:val="0"/>
        <w:adjustRightInd w:val="0"/>
        <w:ind w:firstLine="708"/>
        <w:rPr>
          <w:szCs w:val="24"/>
        </w:rPr>
      </w:pPr>
      <w:r w:rsidRPr="00567206">
        <w:rPr>
          <w:szCs w:val="24"/>
        </w:rPr>
        <w:t>- odvzdušnění – žluť chromová střední (6200), pruhy</w:t>
      </w:r>
    </w:p>
    <w:p w:rsidR="000629C5" w:rsidRPr="00567206" w:rsidRDefault="000629C5" w:rsidP="00567206">
      <w:pPr>
        <w:autoSpaceDE w:val="0"/>
        <w:autoSpaceDN w:val="0"/>
        <w:adjustRightInd w:val="0"/>
        <w:ind w:firstLine="708"/>
        <w:rPr>
          <w:szCs w:val="24"/>
        </w:rPr>
      </w:pPr>
      <w:r w:rsidRPr="00567206">
        <w:rPr>
          <w:szCs w:val="24"/>
        </w:rPr>
        <w:t>Potrubí opatřené barevnými pruhy se natře v celé ploše šedým nátěrem (1100).</w:t>
      </w:r>
    </w:p>
    <w:p w:rsidR="008B1EAE" w:rsidRPr="00567206" w:rsidRDefault="008B1EAE" w:rsidP="00567206">
      <w:pPr>
        <w:autoSpaceDE w:val="0"/>
        <w:autoSpaceDN w:val="0"/>
        <w:adjustRightInd w:val="0"/>
        <w:ind w:firstLine="708"/>
        <w:rPr>
          <w:szCs w:val="24"/>
        </w:rPr>
      </w:pPr>
    </w:p>
    <w:p w:rsidR="008B1EAE" w:rsidRPr="00567206" w:rsidRDefault="008B1EAE" w:rsidP="00567206">
      <w:pPr>
        <w:rPr>
          <w:szCs w:val="24"/>
          <w:u w:val="single"/>
        </w:rPr>
      </w:pPr>
      <w:r w:rsidRPr="00567206">
        <w:rPr>
          <w:szCs w:val="24"/>
          <w:u w:val="single"/>
        </w:rPr>
        <w:t>5.5.   Demontáže</w:t>
      </w:r>
    </w:p>
    <w:p w:rsidR="00F36DFC" w:rsidRPr="00567206" w:rsidRDefault="00F36DFC" w:rsidP="00567206">
      <w:pPr>
        <w:autoSpaceDE w:val="0"/>
        <w:autoSpaceDN w:val="0"/>
        <w:adjustRightInd w:val="0"/>
        <w:ind w:firstLine="708"/>
        <w:rPr>
          <w:szCs w:val="24"/>
        </w:rPr>
      </w:pPr>
    </w:p>
    <w:p w:rsidR="003D0AC3" w:rsidRPr="00567206" w:rsidRDefault="003D0AC3" w:rsidP="00567206">
      <w:pPr>
        <w:ind w:firstLine="567"/>
        <w:rPr>
          <w:szCs w:val="24"/>
        </w:rPr>
      </w:pPr>
      <w:r w:rsidRPr="00567206">
        <w:rPr>
          <w:szCs w:val="24"/>
        </w:rPr>
        <w:t>V plynové kotelně</w:t>
      </w:r>
      <w:r w:rsidR="000629C5" w:rsidRPr="00567206">
        <w:rPr>
          <w:szCs w:val="24"/>
        </w:rPr>
        <w:t xml:space="preserve"> a ve vedlejší chodbě</w:t>
      </w:r>
      <w:r w:rsidRPr="00567206">
        <w:rPr>
          <w:szCs w:val="24"/>
        </w:rPr>
        <w:t xml:space="preserve"> bude demontáž rozvodu plynu v rozsahu:</w:t>
      </w:r>
    </w:p>
    <w:p w:rsidR="003D0AC3" w:rsidRPr="00567206" w:rsidRDefault="003D0AC3" w:rsidP="00567206">
      <w:pPr>
        <w:numPr>
          <w:ilvl w:val="0"/>
          <w:numId w:val="7"/>
        </w:numPr>
        <w:rPr>
          <w:szCs w:val="24"/>
        </w:rPr>
      </w:pPr>
      <w:r w:rsidRPr="00567206">
        <w:rPr>
          <w:szCs w:val="24"/>
        </w:rPr>
        <w:t xml:space="preserve">od </w:t>
      </w:r>
      <w:r w:rsidR="00567206">
        <w:rPr>
          <w:szCs w:val="24"/>
        </w:rPr>
        <w:t xml:space="preserve">mezi-přírubové klapky s pohonem (včetně přírub) až </w:t>
      </w:r>
      <w:r w:rsidRPr="00567206">
        <w:rPr>
          <w:szCs w:val="24"/>
        </w:rPr>
        <w:t xml:space="preserve">po napojení na jednotlivé plynové hořáky typ </w:t>
      </w:r>
      <w:proofErr w:type="spellStart"/>
      <w:r w:rsidR="00567206" w:rsidRPr="007903BD">
        <w:rPr>
          <w:szCs w:val="24"/>
        </w:rPr>
        <w:t>Herstel</w:t>
      </w:r>
      <w:proofErr w:type="spellEnd"/>
      <w:r w:rsidR="00567206" w:rsidRPr="007903BD">
        <w:rPr>
          <w:szCs w:val="24"/>
        </w:rPr>
        <w:t xml:space="preserve"> VC III-5</w:t>
      </w:r>
      <w:r w:rsidR="00567206">
        <w:rPr>
          <w:szCs w:val="24"/>
        </w:rPr>
        <w:t xml:space="preserve"> ( 3 ks)</w:t>
      </w:r>
      <w:r w:rsidRPr="00567206">
        <w:rPr>
          <w:szCs w:val="24"/>
        </w:rPr>
        <w:t xml:space="preserve"> </w:t>
      </w:r>
    </w:p>
    <w:p w:rsidR="003D0AC3" w:rsidRPr="00567206" w:rsidRDefault="003D0AC3" w:rsidP="00567206">
      <w:pPr>
        <w:numPr>
          <w:ilvl w:val="0"/>
          <w:numId w:val="7"/>
        </w:numPr>
        <w:rPr>
          <w:szCs w:val="24"/>
        </w:rPr>
      </w:pPr>
      <w:r w:rsidRPr="00567206">
        <w:rPr>
          <w:szCs w:val="24"/>
        </w:rPr>
        <w:t xml:space="preserve">odvzdušňovací potrubí od </w:t>
      </w:r>
      <w:r w:rsidR="00567206">
        <w:rPr>
          <w:szCs w:val="24"/>
        </w:rPr>
        <w:t xml:space="preserve">přípojek ke kotlům (3 ks) </w:t>
      </w:r>
      <w:r w:rsidRPr="00567206">
        <w:rPr>
          <w:szCs w:val="24"/>
        </w:rPr>
        <w:t xml:space="preserve">až po </w:t>
      </w:r>
      <w:r w:rsidR="00F266F9">
        <w:rPr>
          <w:szCs w:val="24"/>
        </w:rPr>
        <w:t>ukončení na fasádě ohybem 180°</w:t>
      </w:r>
      <w:r w:rsidR="002F7F3A">
        <w:rPr>
          <w:szCs w:val="24"/>
        </w:rPr>
        <w:t xml:space="preserve"> (celá trasa odvzdušnění)</w:t>
      </w:r>
      <w:r w:rsidR="00F266F9">
        <w:rPr>
          <w:szCs w:val="24"/>
        </w:rPr>
        <w:t>.</w:t>
      </w:r>
      <w:r w:rsidRPr="00567206">
        <w:rPr>
          <w:szCs w:val="24"/>
        </w:rPr>
        <w:t xml:space="preserve">    </w:t>
      </w:r>
    </w:p>
    <w:p w:rsidR="00CC5B10" w:rsidRDefault="003D0AC3" w:rsidP="00F266F9">
      <w:pPr>
        <w:autoSpaceDE w:val="0"/>
        <w:autoSpaceDN w:val="0"/>
        <w:adjustRightInd w:val="0"/>
        <w:spacing w:before="120"/>
        <w:ind w:firstLine="709"/>
        <w:jc w:val="left"/>
        <w:rPr>
          <w:szCs w:val="22"/>
        </w:rPr>
      </w:pPr>
      <w:r w:rsidRPr="00567206">
        <w:rPr>
          <w:szCs w:val="24"/>
        </w:rPr>
        <w:t xml:space="preserve">Demontáže viz výkres </w:t>
      </w:r>
      <w:r w:rsidR="00CC5B10">
        <w:rPr>
          <w:szCs w:val="22"/>
        </w:rPr>
        <w:t>486-PLZ-A2-04 (demontáže - rozvod plynu a odvzdušnění).</w:t>
      </w:r>
    </w:p>
    <w:tbl>
      <w:tblPr>
        <w:tblW w:w="10394" w:type="dxa"/>
        <w:tblInd w:w="7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6331"/>
        <w:gridCol w:w="1383"/>
        <w:gridCol w:w="1340"/>
        <w:gridCol w:w="1340"/>
      </w:tblGrid>
      <w:tr w:rsidR="00C600B5" w:rsidRPr="00567206" w:rsidTr="000A08F2">
        <w:trPr>
          <w:trHeight w:val="255"/>
        </w:trPr>
        <w:tc>
          <w:tcPr>
            <w:tcW w:w="6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600B5" w:rsidRPr="00567206" w:rsidRDefault="00C600B5" w:rsidP="00567206">
            <w:pPr>
              <w:rPr>
                <w:b/>
                <w:szCs w:val="24"/>
                <w:u w:val="single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600B5" w:rsidRPr="00567206" w:rsidRDefault="00C600B5" w:rsidP="00567206">
            <w:pPr>
              <w:rPr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600B5" w:rsidRPr="00567206" w:rsidRDefault="00C600B5" w:rsidP="00567206">
            <w:pPr>
              <w:rPr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600B5" w:rsidRPr="00567206" w:rsidRDefault="00C600B5" w:rsidP="00567206">
            <w:pPr>
              <w:rPr>
                <w:szCs w:val="24"/>
              </w:rPr>
            </w:pPr>
          </w:p>
        </w:tc>
      </w:tr>
    </w:tbl>
    <w:p w:rsidR="00FB753C" w:rsidRPr="00567206" w:rsidRDefault="00FB753C" w:rsidP="00567206">
      <w:pPr>
        <w:pStyle w:val="Nadpis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7206">
        <w:rPr>
          <w:rFonts w:ascii="Times New Roman" w:hAnsi="Times New Roman"/>
          <w:sz w:val="24"/>
          <w:szCs w:val="24"/>
        </w:rPr>
        <w:t xml:space="preserve">  Zkoušení potrubí</w:t>
      </w:r>
    </w:p>
    <w:p w:rsidR="00C9064D" w:rsidRPr="00567206" w:rsidRDefault="00C9064D" w:rsidP="00567206">
      <w:pPr>
        <w:rPr>
          <w:szCs w:val="24"/>
        </w:rPr>
      </w:pPr>
    </w:p>
    <w:p w:rsidR="00C9064D" w:rsidRDefault="00C9064D" w:rsidP="00CC5B10">
      <w:pPr>
        <w:autoSpaceDE w:val="0"/>
        <w:autoSpaceDN w:val="0"/>
        <w:adjustRightInd w:val="0"/>
        <w:spacing w:before="120"/>
        <w:ind w:firstLine="567"/>
        <w:rPr>
          <w:szCs w:val="24"/>
        </w:rPr>
      </w:pPr>
      <w:r w:rsidRPr="00567206">
        <w:rPr>
          <w:szCs w:val="24"/>
        </w:rPr>
        <w:t>Po dokončení montáže, potrubí plynu před provedením nátěru potrubí musí být provedena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 xml:space="preserve">zkouška podle </w:t>
      </w:r>
      <w:proofErr w:type="spellStart"/>
      <w:r w:rsidRPr="00567206">
        <w:rPr>
          <w:szCs w:val="24"/>
        </w:rPr>
        <w:t>vyhl</w:t>
      </w:r>
      <w:proofErr w:type="spellEnd"/>
      <w:r w:rsidRPr="00567206">
        <w:rPr>
          <w:szCs w:val="24"/>
        </w:rPr>
        <w:t>. 85/78 Sb., ČSN EN 1775, TPG 70401, ČSN 07 0703. Zkoušky provede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pověřený pracovník montážní organizace, který má platné osvědčení odborné způsobilosti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k provádění revizí plynovodů. Plynovod se bude zkoušet na pevnost a těsnost. Zkouška pevnosti</w:t>
      </w:r>
      <w:r w:rsidR="007D782F" w:rsidRPr="00567206">
        <w:rPr>
          <w:szCs w:val="24"/>
        </w:rPr>
        <w:t xml:space="preserve"> </w:t>
      </w:r>
      <w:r w:rsidR="000629C5" w:rsidRPr="00567206">
        <w:rPr>
          <w:szCs w:val="24"/>
        </w:rPr>
        <w:t xml:space="preserve">potrubí </w:t>
      </w:r>
      <w:r w:rsidRPr="00567206">
        <w:rPr>
          <w:szCs w:val="24"/>
        </w:rPr>
        <w:t>bude provedena pneumaticky vzduchem (případně inertním plynem) na 1,5</w:t>
      </w:r>
      <w:r w:rsidR="000629C5" w:rsidRPr="00567206">
        <w:rPr>
          <w:szCs w:val="24"/>
        </w:rPr>
        <w:t xml:space="preserve"> </w:t>
      </w:r>
      <w:r w:rsidRPr="00567206">
        <w:rPr>
          <w:szCs w:val="24"/>
        </w:rPr>
        <w:t>násobek provozního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 xml:space="preserve">přetlaku pro NTL. potrubí na 3,5Pa nejméně však min 100 </w:t>
      </w:r>
      <w:proofErr w:type="spellStart"/>
      <w:r w:rsidRPr="00567206">
        <w:rPr>
          <w:szCs w:val="24"/>
        </w:rPr>
        <w:t>kPa</w:t>
      </w:r>
      <w:proofErr w:type="spellEnd"/>
      <w:r w:rsidRPr="00567206">
        <w:rPr>
          <w:szCs w:val="24"/>
        </w:rPr>
        <w:t>. Doba trvání zkoušky bude 6 hodin.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Zkoušený úsek se považuje za vyhovující, pokud během zkoušky nedojde u něho k</w:t>
      </w:r>
      <w:r w:rsidR="007D782F" w:rsidRPr="00567206">
        <w:rPr>
          <w:szCs w:val="24"/>
        </w:rPr>
        <w:t> </w:t>
      </w:r>
      <w:r w:rsidRPr="00567206">
        <w:rPr>
          <w:szCs w:val="24"/>
        </w:rPr>
        <w:t>nevratným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 xml:space="preserve">změnám (uložení, tvar, </w:t>
      </w:r>
      <w:r w:rsidR="00816332" w:rsidRPr="00567206">
        <w:rPr>
          <w:szCs w:val="24"/>
        </w:rPr>
        <w:t>apod.</w:t>
      </w:r>
      <w:r w:rsidRPr="00567206">
        <w:rPr>
          <w:szCs w:val="24"/>
        </w:rPr>
        <w:t>). Následná zkouška těsnosti (</w:t>
      </w:r>
      <w:r w:rsidR="00816332" w:rsidRPr="00567206">
        <w:rPr>
          <w:szCs w:val="24"/>
        </w:rPr>
        <w:t>1,5násobek</w:t>
      </w:r>
      <w:r w:rsidRPr="00567206">
        <w:rPr>
          <w:szCs w:val="24"/>
        </w:rPr>
        <w:t xml:space="preserve"> provozního přetlaku) bude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navazovat na zkoušku pevnosti. Plynovod se považuje za těsný, pokud v něm nedojde k</w:t>
      </w:r>
      <w:r w:rsidR="007D782F" w:rsidRPr="00567206">
        <w:rPr>
          <w:szCs w:val="24"/>
        </w:rPr>
        <w:t> </w:t>
      </w:r>
      <w:r w:rsidRPr="00567206">
        <w:rPr>
          <w:szCs w:val="24"/>
        </w:rPr>
        <w:t>poklesu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přetlaku za dobu 1 hodiny. Těsnost se zjišťuje prohlídkou zkoušeného úseku. Není-li zjištěn únik ani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rosení na suchém místě – nepoklesne-li přetlak, považuje se zkoušený úsek plynovodu za těsný a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vyhovující. O úspěšných zkouškách vyhotoví revizní technik, který zkoušku provedl zápis. Při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vpuštění plynu se provede zkouška provozuschopnosti. O vpuštění plynu bude opět vyhotoven zápis,</w:t>
      </w:r>
      <w:r w:rsidR="000629C5" w:rsidRPr="00567206">
        <w:rPr>
          <w:szCs w:val="24"/>
        </w:rPr>
        <w:t xml:space="preserve"> </w:t>
      </w:r>
      <w:r w:rsidRPr="00567206">
        <w:rPr>
          <w:szCs w:val="24"/>
        </w:rPr>
        <w:t>oprávněnou osobou, která vpuštění provedla.</w:t>
      </w:r>
    </w:p>
    <w:p w:rsidR="00CC5B10" w:rsidRDefault="00CC5B10" w:rsidP="00CC5B10">
      <w:pPr>
        <w:autoSpaceDE w:val="0"/>
        <w:autoSpaceDN w:val="0"/>
        <w:adjustRightInd w:val="0"/>
        <w:ind w:firstLine="567"/>
        <w:rPr>
          <w:szCs w:val="22"/>
        </w:rPr>
      </w:pPr>
      <w:r w:rsidRPr="00C9064D">
        <w:rPr>
          <w:szCs w:val="22"/>
        </w:rPr>
        <w:t>Montovat plynovody mohou pouze fyzické a právnické osoby, které k tomu mají</w:t>
      </w:r>
      <w:r>
        <w:rPr>
          <w:szCs w:val="22"/>
        </w:rPr>
        <w:t xml:space="preserve"> </w:t>
      </w:r>
      <w:r w:rsidRPr="00C9064D">
        <w:rPr>
          <w:szCs w:val="22"/>
        </w:rPr>
        <w:t>oprávnění.</w:t>
      </w:r>
      <w:r>
        <w:rPr>
          <w:szCs w:val="22"/>
        </w:rPr>
        <w:t xml:space="preserve"> </w:t>
      </w:r>
      <w:r w:rsidRPr="00C9064D">
        <w:rPr>
          <w:szCs w:val="22"/>
        </w:rPr>
        <w:t>Způsob provádění montáže musí vyloučit možnost vzniku nepřípustného pnutí v potrubí. Veškeré</w:t>
      </w:r>
      <w:r>
        <w:rPr>
          <w:szCs w:val="22"/>
        </w:rPr>
        <w:t xml:space="preserve"> </w:t>
      </w:r>
      <w:r w:rsidRPr="00C9064D">
        <w:rPr>
          <w:szCs w:val="22"/>
        </w:rPr>
        <w:t>svářečské práce mohou provádět jen svářeči, kteří získali oprávnění podle ČSN 05 07 10. Před</w:t>
      </w:r>
      <w:r>
        <w:rPr>
          <w:szCs w:val="22"/>
        </w:rPr>
        <w:t xml:space="preserve"> </w:t>
      </w:r>
      <w:r w:rsidRPr="00C9064D">
        <w:rPr>
          <w:szCs w:val="22"/>
        </w:rPr>
        <w:t>zkouškou plynovodu provede dodavatel vyčištění vnitřku potrubí.</w:t>
      </w:r>
    </w:p>
    <w:p w:rsidR="00A35B48" w:rsidRDefault="00A35B48" w:rsidP="00CC5B10">
      <w:pPr>
        <w:autoSpaceDE w:val="0"/>
        <w:autoSpaceDN w:val="0"/>
        <w:adjustRightInd w:val="0"/>
        <w:ind w:firstLine="567"/>
        <w:rPr>
          <w:szCs w:val="22"/>
        </w:rPr>
      </w:pPr>
    </w:p>
    <w:p w:rsidR="00A35B48" w:rsidRDefault="00A35B48" w:rsidP="00CC5B10">
      <w:pPr>
        <w:autoSpaceDE w:val="0"/>
        <w:autoSpaceDN w:val="0"/>
        <w:adjustRightInd w:val="0"/>
        <w:ind w:firstLine="567"/>
        <w:rPr>
          <w:szCs w:val="22"/>
        </w:rPr>
      </w:pPr>
    </w:p>
    <w:p w:rsidR="00A35B48" w:rsidRDefault="00A35B48" w:rsidP="00CC5B10">
      <w:pPr>
        <w:autoSpaceDE w:val="0"/>
        <w:autoSpaceDN w:val="0"/>
        <w:adjustRightInd w:val="0"/>
        <w:ind w:firstLine="567"/>
        <w:rPr>
          <w:szCs w:val="22"/>
        </w:rPr>
      </w:pPr>
    </w:p>
    <w:p w:rsidR="00A35B48" w:rsidRDefault="00A35B48" w:rsidP="00CC5B10">
      <w:pPr>
        <w:autoSpaceDE w:val="0"/>
        <w:autoSpaceDN w:val="0"/>
        <w:adjustRightInd w:val="0"/>
        <w:ind w:firstLine="567"/>
        <w:rPr>
          <w:szCs w:val="22"/>
        </w:rPr>
      </w:pPr>
    </w:p>
    <w:p w:rsidR="00A35B48" w:rsidRDefault="00A35B48" w:rsidP="00CC5B10">
      <w:pPr>
        <w:autoSpaceDE w:val="0"/>
        <w:autoSpaceDN w:val="0"/>
        <w:adjustRightInd w:val="0"/>
        <w:ind w:firstLine="567"/>
        <w:rPr>
          <w:szCs w:val="22"/>
        </w:rPr>
      </w:pPr>
    </w:p>
    <w:p w:rsidR="00FB753C" w:rsidRPr="00567206" w:rsidRDefault="00FB753C" w:rsidP="00567206">
      <w:pPr>
        <w:pStyle w:val="Nadpis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7206">
        <w:rPr>
          <w:rFonts w:ascii="Times New Roman" w:hAnsi="Times New Roman"/>
          <w:sz w:val="24"/>
          <w:szCs w:val="24"/>
        </w:rPr>
        <w:lastRenderedPageBreak/>
        <w:t xml:space="preserve">  Závěr a upozornění</w:t>
      </w:r>
    </w:p>
    <w:p w:rsidR="00FB753C" w:rsidRPr="00567206" w:rsidRDefault="00FB753C" w:rsidP="00567206">
      <w:pPr>
        <w:rPr>
          <w:szCs w:val="24"/>
        </w:rPr>
      </w:pPr>
    </w:p>
    <w:p w:rsidR="004F7E70" w:rsidRPr="00567206" w:rsidRDefault="004F7E70" w:rsidP="00427515">
      <w:pPr>
        <w:numPr>
          <w:ilvl w:val="0"/>
          <w:numId w:val="8"/>
        </w:numPr>
        <w:autoSpaceDE w:val="0"/>
        <w:autoSpaceDN w:val="0"/>
        <w:adjustRightInd w:val="0"/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>Při provádění stavby je nutno dodržovat předpisy týkající se bezpečnosti práce a technických zařízení, zejména Nařízení vlády č. 406/2004 Sb. (požadavky na zajištění bezpečnosti a ochrany zdraví při práci v prostředí s nebezpečím výbuchu), dále Nařízení vlády č.362/2005 Sb. (požadavky na bezpečnost a ochranu zdraví při práci na pracovištích s nebezpečím pádu z výšky nebo hloubky) a dále Nařízení vlády č.591/2006 Sb. (minimální požadavky na bezpečnost a ochranu zdraví při práci na staveništích).</w:t>
      </w:r>
    </w:p>
    <w:p w:rsidR="004F7E70" w:rsidRPr="00567206" w:rsidRDefault="004F7E70" w:rsidP="00427515">
      <w:pPr>
        <w:numPr>
          <w:ilvl w:val="0"/>
          <w:numId w:val="8"/>
        </w:numPr>
        <w:autoSpaceDE w:val="0"/>
        <w:autoSpaceDN w:val="0"/>
        <w:adjustRightInd w:val="0"/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>Při stavbě budou dodržena ustanovení vyhlášky č. 137/1998 Sb., upravující požadavky na provádění staveb a příslušné předpisy.</w:t>
      </w:r>
    </w:p>
    <w:p w:rsidR="004F7E70" w:rsidRPr="00567206" w:rsidRDefault="004F7E70" w:rsidP="00427515">
      <w:pPr>
        <w:numPr>
          <w:ilvl w:val="0"/>
          <w:numId w:val="8"/>
        </w:numPr>
        <w:autoSpaceDE w:val="0"/>
        <w:autoSpaceDN w:val="0"/>
        <w:adjustRightInd w:val="0"/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>Investor bude provádět pravidelné revize plynu dle platných předpisů</w:t>
      </w:r>
    </w:p>
    <w:p w:rsidR="004F7E70" w:rsidRPr="00567206" w:rsidRDefault="004F7E70" w:rsidP="00427515">
      <w:pPr>
        <w:numPr>
          <w:ilvl w:val="0"/>
          <w:numId w:val="8"/>
        </w:numPr>
        <w:autoSpaceDE w:val="0"/>
        <w:autoSpaceDN w:val="0"/>
        <w:adjustRightInd w:val="0"/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>Montáž jednotlivých zařízení smí provádět pouze oprávněné organizace.</w:t>
      </w:r>
    </w:p>
    <w:p w:rsidR="004F7E70" w:rsidRPr="00567206" w:rsidRDefault="004F7E70" w:rsidP="00427515">
      <w:pPr>
        <w:numPr>
          <w:ilvl w:val="0"/>
          <w:numId w:val="8"/>
        </w:numPr>
        <w:autoSpaceDE w:val="0"/>
        <w:autoSpaceDN w:val="0"/>
        <w:adjustRightInd w:val="0"/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>Kotelna musí být trvale udržována v čistotě a bezprašném stavu, zejména okolí přívodu spalovacího vzduchu k hořákům.</w:t>
      </w:r>
    </w:p>
    <w:p w:rsidR="004F7E70" w:rsidRPr="00567206" w:rsidRDefault="004F7E70" w:rsidP="00427515">
      <w:pPr>
        <w:numPr>
          <w:ilvl w:val="0"/>
          <w:numId w:val="8"/>
        </w:numPr>
        <w:autoSpaceDE w:val="0"/>
        <w:autoSpaceDN w:val="0"/>
        <w:adjustRightInd w:val="0"/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>Kotle na plynná paliva mohou obsluhovat jen odborně způsobilí zaměstnanci (vyhláška ČÚBP č.91/1993 Sb., vyhláška ČÚBP a ČBÚ č. 18/1979 Sb.).</w:t>
      </w:r>
    </w:p>
    <w:p w:rsidR="00FB753C" w:rsidRPr="00567206" w:rsidRDefault="004F7E70" w:rsidP="00427515">
      <w:pPr>
        <w:numPr>
          <w:ilvl w:val="0"/>
          <w:numId w:val="8"/>
        </w:numPr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>Provozní revize zařízení se provádějí nejméně ve lhůtách 3 let.</w:t>
      </w:r>
    </w:p>
    <w:p w:rsidR="004F7E70" w:rsidRPr="00567206" w:rsidRDefault="004F7E70" w:rsidP="00427515">
      <w:pPr>
        <w:numPr>
          <w:ilvl w:val="0"/>
          <w:numId w:val="8"/>
        </w:numPr>
        <w:autoSpaceDE w:val="0"/>
        <w:autoSpaceDN w:val="0"/>
        <w:adjustRightInd w:val="0"/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>V kotelnách se provádí kontrola funkce zařízení kotlů nejméně 1krát ročně, též i kontrola funkce detektorů a pojistek plamene 1krát měsíčně.</w:t>
      </w:r>
    </w:p>
    <w:p w:rsidR="004F7E70" w:rsidRPr="00567206" w:rsidRDefault="004F7E70" w:rsidP="00427515">
      <w:pPr>
        <w:numPr>
          <w:ilvl w:val="0"/>
          <w:numId w:val="8"/>
        </w:numPr>
        <w:autoSpaceDE w:val="0"/>
        <w:autoSpaceDN w:val="0"/>
        <w:adjustRightInd w:val="0"/>
        <w:spacing w:line="280" w:lineRule="exact"/>
        <w:ind w:left="714" w:hanging="357"/>
        <w:rPr>
          <w:szCs w:val="24"/>
        </w:rPr>
      </w:pPr>
      <w:r w:rsidRPr="00567206">
        <w:rPr>
          <w:szCs w:val="24"/>
        </w:rPr>
        <w:t xml:space="preserve">Veškeré práce musí být prováděny v souladu s předpisy protipožární ochrany. Veškeré práce související se stávajícím zařízením mohou být prováděny pouze na základě souhlasu pověřeného zástupce investora a musí se přihlížet k místním provozním předpisům. Při montáž i je nutné dodržovat zejména následující ČSN a ustanovení: </w:t>
      </w:r>
    </w:p>
    <w:p w:rsidR="004F7E70" w:rsidRPr="00567206" w:rsidRDefault="004F7E70" w:rsidP="00567206">
      <w:pPr>
        <w:autoSpaceDE w:val="0"/>
        <w:autoSpaceDN w:val="0"/>
        <w:adjustRightInd w:val="0"/>
        <w:ind w:left="720"/>
        <w:rPr>
          <w:szCs w:val="24"/>
        </w:rPr>
      </w:pPr>
    </w:p>
    <w:p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ČSN 270143-44 Zdvihací zařízení</w:t>
      </w:r>
    </w:p>
    <w:p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ČSN 343108 Bezpečnostní předpisy o zacházení s el. zařízením</w:t>
      </w:r>
    </w:p>
    <w:p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OEG 380800 Bezpečnostní předpisy pro energetiku</w:t>
      </w:r>
    </w:p>
    <w:p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OEG 380801 Provoz mechanizačních prostředků</w:t>
      </w:r>
    </w:p>
    <w:p w:rsidR="004F7E70" w:rsidRPr="00567206" w:rsidRDefault="004F7E70" w:rsidP="00427515">
      <w:pPr>
        <w:autoSpaceDE w:val="0"/>
        <w:autoSpaceDN w:val="0"/>
        <w:adjustRightInd w:val="0"/>
        <w:spacing w:line="280" w:lineRule="exact"/>
        <w:ind w:left="360"/>
        <w:rPr>
          <w:szCs w:val="24"/>
        </w:rPr>
      </w:pPr>
      <w:r w:rsidRPr="00567206">
        <w:rPr>
          <w:szCs w:val="24"/>
        </w:rPr>
        <w:t>ČSN EN 1775 - Zásobování plynem – plynovody v budovách – nejvyšší provozní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Tlak 0,5bar, provozní požadavky</w:t>
      </w:r>
    </w:p>
    <w:p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ČSN 07 0703 - Plynové kotelny</w:t>
      </w:r>
    </w:p>
    <w:p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ČSN 33 2310 - Elektrická zařízení a prostředí s nebezpečím výbuchu plynů a par</w:t>
      </w:r>
    </w:p>
    <w:p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ČSN 34 3108 - Bezpečnostní předpisy pro osoby bez elektrotechnické kvalifikace</w:t>
      </w:r>
    </w:p>
    <w:p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TPG G 93401 - Plynoměry. Umisťování, připojování a provoz.</w:t>
      </w:r>
    </w:p>
    <w:p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360"/>
        <w:rPr>
          <w:szCs w:val="24"/>
        </w:rPr>
      </w:pPr>
      <w:r w:rsidRPr="00567206">
        <w:rPr>
          <w:szCs w:val="24"/>
        </w:rPr>
        <w:t>TPG G 60901 - Regulátory tlaku plynu pro vstupní přetlak do 0,4 MP</w:t>
      </w:r>
    </w:p>
    <w:p w:rsidR="004F7E70" w:rsidRPr="00567206" w:rsidRDefault="004F7E70" w:rsidP="00427515">
      <w:pPr>
        <w:autoSpaceDE w:val="0"/>
        <w:autoSpaceDN w:val="0"/>
        <w:adjustRightInd w:val="0"/>
        <w:spacing w:line="280" w:lineRule="exact"/>
        <w:ind w:left="360"/>
        <w:rPr>
          <w:szCs w:val="24"/>
        </w:rPr>
      </w:pPr>
      <w:r w:rsidRPr="00567206">
        <w:rPr>
          <w:szCs w:val="24"/>
        </w:rPr>
        <w:t>ČSN 13 0710 - Směrnice pro montáž potrubí včetně dalších ustanovení z této normy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vyplývajících.</w:t>
      </w:r>
    </w:p>
    <w:p w:rsidR="004F7E70" w:rsidRPr="00567206" w:rsidRDefault="004F7E70" w:rsidP="00427515">
      <w:pPr>
        <w:autoSpaceDE w:val="0"/>
        <w:autoSpaceDN w:val="0"/>
        <w:adjustRightInd w:val="0"/>
        <w:spacing w:before="120" w:line="280" w:lineRule="exact"/>
        <w:ind w:firstLine="709"/>
        <w:rPr>
          <w:szCs w:val="24"/>
        </w:rPr>
      </w:pPr>
      <w:r w:rsidRPr="00567206">
        <w:rPr>
          <w:szCs w:val="24"/>
        </w:rPr>
        <w:t>Vyhláška ČÚBP č. 85/1978 Sb. včetně následných č. 352/200, č. 42/2003,</w:t>
      </w:r>
    </w:p>
    <w:p w:rsidR="004F7E70" w:rsidRPr="00567206" w:rsidRDefault="004F7E70" w:rsidP="00427515">
      <w:pPr>
        <w:autoSpaceDE w:val="0"/>
        <w:autoSpaceDN w:val="0"/>
        <w:adjustRightInd w:val="0"/>
        <w:spacing w:line="280" w:lineRule="exact"/>
        <w:ind w:firstLine="708"/>
        <w:rPr>
          <w:szCs w:val="24"/>
        </w:rPr>
      </w:pPr>
      <w:r w:rsidRPr="00567206">
        <w:rPr>
          <w:szCs w:val="24"/>
        </w:rPr>
        <w:t>č. 251/2003, 541/</w:t>
      </w:r>
      <w:r w:rsidR="00556613" w:rsidRPr="00567206">
        <w:rPr>
          <w:szCs w:val="24"/>
        </w:rPr>
        <w:t>2004 – O</w:t>
      </w:r>
      <w:r w:rsidRPr="00567206">
        <w:rPr>
          <w:szCs w:val="24"/>
        </w:rPr>
        <w:t xml:space="preserve"> kontrolách, revizích a zkouškách plynových zařízení.</w:t>
      </w:r>
    </w:p>
    <w:p w:rsidR="004F7E70" w:rsidRPr="00567206" w:rsidRDefault="004F7E70" w:rsidP="00427515">
      <w:pPr>
        <w:autoSpaceDE w:val="0"/>
        <w:autoSpaceDN w:val="0"/>
        <w:adjustRightInd w:val="0"/>
        <w:spacing w:before="120" w:line="280" w:lineRule="exact"/>
        <w:ind w:left="709"/>
        <w:rPr>
          <w:szCs w:val="24"/>
        </w:rPr>
      </w:pPr>
      <w:r w:rsidRPr="00567206">
        <w:rPr>
          <w:szCs w:val="24"/>
        </w:rPr>
        <w:t>Vyhláška ČÚBP a ČBÚ č. 21/1979 Sb. včetně následných č. 395/2003, kterou se</w:t>
      </w:r>
    </w:p>
    <w:p w:rsidR="004F7E70" w:rsidRPr="00567206" w:rsidRDefault="004F7E70" w:rsidP="00427515">
      <w:pPr>
        <w:autoSpaceDE w:val="0"/>
        <w:autoSpaceDN w:val="0"/>
        <w:adjustRightInd w:val="0"/>
        <w:spacing w:line="280" w:lineRule="exact"/>
        <w:ind w:left="708"/>
        <w:rPr>
          <w:szCs w:val="24"/>
        </w:rPr>
      </w:pPr>
      <w:r w:rsidRPr="00567206">
        <w:rPr>
          <w:szCs w:val="24"/>
        </w:rPr>
        <w:t>určují vyhrazená plynová zařízení a stanový některé podmínky k</w:t>
      </w:r>
      <w:r w:rsidR="007D782F" w:rsidRPr="00567206">
        <w:rPr>
          <w:szCs w:val="24"/>
        </w:rPr>
        <w:t xml:space="preserve"> </w:t>
      </w:r>
      <w:r w:rsidRPr="00567206">
        <w:rPr>
          <w:szCs w:val="24"/>
        </w:rPr>
        <w:t>zajištění jejich bezpečnosti,</w:t>
      </w:r>
    </w:p>
    <w:p w:rsidR="004F7E70" w:rsidRPr="00567206" w:rsidRDefault="004F7E70" w:rsidP="00427515">
      <w:pPr>
        <w:autoSpaceDE w:val="0"/>
        <w:autoSpaceDN w:val="0"/>
        <w:adjustRightInd w:val="0"/>
        <w:spacing w:before="120" w:line="280" w:lineRule="exact"/>
        <w:ind w:left="709"/>
        <w:rPr>
          <w:szCs w:val="24"/>
        </w:rPr>
      </w:pPr>
      <w:r w:rsidRPr="00567206">
        <w:rPr>
          <w:szCs w:val="24"/>
        </w:rPr>
        <w:t>Vyhláška ČÚBP a ČBÚ č. 324/1990 Sb. včetně následných č. 363/2005, č. 601/2006 - O bezpečnosti práce a technických zařízení při stavebních pracích.</w:t>
      </w:r>
    </w:p>
    <w:p w:rsidR="004F7E70" w:rsidRDefault="004F7E70" w:rsidP="00567206">
      <w:pPr>
        <w:autoSpaceDE w:val="0"/>
        <w:autoSpaceDN w:val="0"/>
        <w:adjustRightInd w:val="0"/>
        <w:ind w:left="1416"/>
        <w:rPr>
          <w:szCs w:val="24"/>
        </w:rPr>
      </w:pPr>
    </w:p>
    <w:p w:rsidR="00427515" w:rsidRDefault="00427515" w:rsidP="00567206">
      <w:pPr>
        <w:autoSpaceDE w:val="0"/>
        <w:autoSpaceDN w:val="0"/>
        <w:adjustRightInd w:val="0"/>
        <w:ind w:left="1416"/>
        <w:rPr>
          <w:szCs w:val="24"/>
        </w:rPr>
      </w:pPr>
    </w:p>
    <w:p w:rsidR="00427515" w:rsidRPr="00567206" w:rsidRDefault="00427515" w:rsidP="00567206">
      <w:pPr>
        <w:autoSpaceDE w:val="0"/>
        <w:autoSpaceDN w:val="0"/>
        <w:adjustRightInd w:val="0"/>
        <w:ind w:left="1416"/>
        <w:rPr>
          <w:szCs w:val="24"/>
        </w:rPr>
      </w:pPr>
    </w:p>
    <w:p w:rsidR="004F7E70" w:rsidRPr="00567206" w:rsidRDefault="004F7E70" w:rsidP="00567206">
      <w:pPr>
        <w:numPr>
          <w:ilvl w:val="0"/>
          <w:numId w:val="9"/>
        </w:numPr>
        <w:autoSpaceDE w:val="0"/>
        <w:autoSpaceDN w:val="0"/>
        <w:adjustRightInd w:val="0"/>
        <w:rPr>
          <w:szCs w:val="24"/>
        </w:rPr>
      </w:pPr>
      <w:r w:rsidRPr="00567206">
        <w:rPr>
          <w:szCs w:val="24"/>
        </w:rPr>
        <w:lastRenderedPageBreak/>
        <w:t>Veškeré montážní práce mohou být zahájeny teprve na základě vydaného povolení odpovědných pracovníků. Uvedení pracovníci vydají pracovně bezpečnostní podmínky a vydají pokyny pro průběh montážních prací. Bez shora zmíněných opatření nesmí být s montáží započato. Veškeré montážní práce musí být prováděny pracovníky vlastnícími příslušná montážní oprávnění. Je nutné dodržovat zejména následující ČSN a ustanovení:</w:t>
      </w:r>
    </w:p>
    <w:p w:rsidR="004F7E70" w:rsidRPr="00567206" w:rsidRDefault="004F7E70" w:rsidP="00567206">
      <w:pPr>
        <w:autoSpaceDE w:val="0"/>
        <w:autoSpaceDN w:val="0"/>
        <w:adjustRightInd w:val="0"/>
        <w:ind w:left="780"/>
        <w:rPr>
          <w:szCs w:val="24"/>
        </w:rPr>
      </w:pPr>
    </w:p>
    <w:p w:rsidR="004F7E70" w:rsidRPr="00567206" w:rsidRDefault="004F7E70" w:rsidP="00567206">
      <w:pPr>
        <w:autoSpaceDE w:val="0"/>
        <w:autoSpaceDN w:val="0"/>
        <w:adjustRightInd w:val="0"/>
        <w:ind w:firstLine="567"/>
        <w:rPr>
          <w:szCs w:val="24"/>
        </w:rPr>
      </w:pPr>
      <w:r w:rsidRPr="00567206">
        <w:rPr>
          <w:szCs w:val="24"/>
        </w:rPr>
        <w:t xml:space="preserve">Před vpuštěním plynu do budovaného plynovodu musí být provedena zkouška těsnosti a je nutno tento plynovod prohlédnout a přesvědčit </w:t>
      </w:r>
      <w:r w:rsidR="00556613" w:rsidRPr="00567206">
        <w:rPr>
          <w:szCs w:val="24"/>
        </w:rPr>
        <w:t>se,</w:t>
      </w:r>
      <w:r w:rsidRPr="00567206">
        <w:rPr>
          <w:szCs w:val="24"/>
        </w:rPr>
        <w:t xml:space="preserve"> zda nebyla narušena těsnost odběrních zařízení.</w:t>
      </w:r>
    </w:p>
    <w:p w:rsidR="004F7E70" w:rsidRPr="00567206" w:rsidRDefault="004F7E70" w:rsidP="00A35B48">
      <w:pPr>
        <w:autoSpaceDE w:val="0"/>
        <w:autoSpaceDN w:val="0"/>
        <w:adjustRightInd w:val="0"/>
        <w:ind w:firstLine="567"/>
        <w:rPr>
          <w:szCs w:val="24"/>
        </w:rPr>
      </w:pPr>
      <w:r w:rsidRPr="00567206">
        <w:rPr>
          <w:szCs w:val="24"/>
        </w:rPr>
        <w:t xml:space="preserve">Odstavení odběrného měřicího zařízení kotelny z provozu se provádí uzavřením hlavního uzávěru a odplyněním pomocí </w:t>
      </w:r>
      <w:proofErr w:type="spellStart"/>
      <w:r w:rsidRPr="00567206">
        <w:rPr>
          <w:szCs w:val="24"/>
        </w:rPr>
        <w:t>odfukových</w:t>
      </w:r>
      <w:proofErr w:type="spellEnd"/>
      <w:r w:rsidRPr="00567206">
        <w:rPr>
          <w:szCs w:val="24"/>
        </w:rPr>
        <w:t xml:space="preserve"> kohoutů u vstupu do hořáku. Kontrola netěsnosti a ovzduší se provádí dle čl. 61 ČSN 38 6405. Plynové potrubí bude uzemněno u přírubových spojů minimálně 2 šroubů se montuje pod hlavu šroubu a pod matku vějířové podložky s vnějším ozubením (ČSN 02 1745.02).</w:t>
      </w:r>
    </w:p>
    <w:p w:rsidR="004F7E70" w:rsidRPr="00567206" w:rsidRDefault="004F7E70" w:rsidP="00A35B48">
      <w:pPr>
        <w:autoSpaceDE w:val="0"/>
        <w:autoSpaceDN w:val="0"/>
        <w:adjustRightInd w:val="0"/>
        <w:ind w:firstLine="567"/>
        <w:rPr>
          <w:szCs w:val="24"/>
        </w:rPr>
      </w:pPr>
      <w:r w:rsidRPr="00567206">
        <w:rPr>
          <w:szCs w:val="24"/>
        </w:rPr>
        <w:t>Organizace provozující zařízení jsou povinny vydat provozní řád plynového zařízení v souladu s</w:t>
      </w:r>
      <w:r w:rsidR="00A35B48">
        <w:rPr>
          <w:szCs w:val="24"/>
        </w:rPr>
        <w:t xml:space="preserve"> </w:t>
      </w:r>
      <w:r w:rsidRPr="00567206">
        <w:rPr>
          <w:szCs w:val="24"/>
        </w:rPr>
        <w:t>předpisy bezpečnosti práce v objektu a v souladu s návody k obsluze tohoto zařízení.</w:t>
      </w:r>
    </w:p>
    <w:p w:rsidR="004F7E70" w:rsidRPr="00567206" w:rsidRDefault="004F7E70" w:rsidP="00567206">
      <w:pPr>
        <w:autoSpaceDE w:val="0"/>
        <w:autoSpaceDN w:val="0"/>
        <w:adjustRightInd w:val="0"/>
        <w:rPr>
          <w:i/>
          <w:iCs/>
          <w:szCs w:val="24"/>
        </w:rPr>
      </w:pPr>
    </w:p>
    <w:p w:rsidR="004F7E70" w:rsidRPr="00567206" w:rsidRDefault="004F7E70" w:rsidP="00567206">
      <w:pPr>
        <w:autoSpaceDE w:val="0"/>
        <w:autoSpaceDN w:val="0"/>
        <w:adjustRightInd w:val="0"/>
        <w:rPr>
          <w:b/>
          <w:i/>
          <w:iCs/>
          <w:szCs w:val="24"/>
          <w:u w:val="single"/>
        </w:rPr>
      </w:pPr>
      <w:r w:rsidRPr="00567206">
        <w:rPr>
          <w:b/>
          <w:i/>
          <w:iCs/>
          <w:szCs w:val="24"/>
          <w:u w:val="single"/>
        </w:rPr>
        <w:t>Vybavení kotelny:</w:t>
      </w:r>
    </w:p>
    <w:p w:rsidR="004F7E70" w:rsidRPr="00567206" w:rsidRDefault="004F7E70" w:rsidP="00567206">
      <w:pPr>
        <w:autoSpaceDE w:val="0"/>
        <w:autoSpaceDN w:val="0"/>
        <w:adjustRightInd w:val="0"/>
        <w:rPr>
          <w:szCs w:val="24"/>
        </w:rPr>
      </w:pPr>
    </w:p>
    <w:p w:rsidR="004F7E70" w:rsidRDefault="004F7E70" w:rsidP="00567206">
      <w:pPr>
        <w:autoSpaceDE w:val="0"/>
        <w:autoSpaceDN w:val="0"/>
        <w:adjustRightInd w:val="0"/>
        <w:rPr>
          <w:szCs w:val="24"/>
        </w:rPr>
      </w:pPr>
      <w:r w:rsidRPr="00567206">
        <w:rPr>
          <w:szCs w:val="24"/>
        </w:rPr>
        <w:t>- vstupní dveře do prostoru plynové kotelny se budou otvírat směre ven z kotelny, budou s</w:t>
      </w:r>
      <w:r w:rsidR="000629C5" w:rsidRPr="00567206">
        <w:rPr>
          <w:szCs w:val="24"/>
        </w:rPr>
        <w:t> </w:t>
      </w:r>
      <w:r w:rsidRPr="00567206">
        <w:rPr>
          <w:szCs w:val="24"/>
        </w:rPr>
        <w:t>požární</w:t>
      </w:r>
      <w:r w:rsidR="000629C5" w:rsidRPr="00567206">
        <w:rPr>
          <w:szCs w:val="24"/>
        </w:rPr>
        <w:t xml:space="preserve"> </w:t>
      </w:r>
      <w:r w:rsidRPr="00567206">
        <w:rPr>
          <w:szCs w:val="24"/>
        </w:rPr>
        <w:t>odolností a budou opatřeny automatickým uzavíracím mechanismem</w:t>
      </w:r>
      <w:r w:rsidR="00427515">
        <w:rPr>
          <w:szCs w:val="24"/>
        </w:rPr>
        <w:t xml:space="preserve"> </w:t>
      </w:r>
      <w:r w:rsidRPr="00567206">
        <w:rPr>
          <w:szCs w:val="24"/>
        </w:rPr>
        <w:t>samo</w:t>
      </w:r>
      <w:r w:rsidR="00427515">
        <w:rPr>
          <w:szCs w:val="24"/>
        </w:rPr>
        <w:t>-</w:t>
      </w:r>
      <w:r w:rsidRPr="00567206">
        <w:rPr>
          <w:szCs w:val="24"/>
        </w:rPr>
        <w:t>zavíračem</w:t>
      </w:r>
      <w:r w:rsidR="00427515">
        <w:rPr>
          <w:szCs w:val="24"/>
        </w:rPr>
        <w:t xml:space="preserve"> (vstupní dveře budou stávající)</w:t>
      </w:r>
    </w:p>
    <w:p w:rsidR="004F7E70" w:rsidRPr="00567206" w:rsidRDefault="004F7E70" w:rsidP="00427515">
      <w:pPr>
        <w:autoSpaceDE w:val="0"/>
        <w:autoSpaceDN w:val="0"/>
        <w:adjustRightInd w:val="0"/>
        <w:spacing w:before="240"/>
        <w:rPr>
          <w:szCs w:val="24"/>
        </w:rPr>
      </w:pPr>
      <w:r w:rsidRPr="00567206">
        <w:rPr>
          <w:szCs w:val="24"/>
        </w:rPr>
        <w:t>- na vstupní dveře do kotelny budou umístěny výstražné tabulky v provedení ČSN 34 3510</w:t>
      </w:r>
    </w:p>
    <w:p w:rsidR="004F7E70" w:rsidRPr="00567206" w:rsidRDefault="004F7E70" w:rsidP="00A35B48">
      <w:pPr>
        <w:autoSpaceDE w:val="0"/>
        <w:autoSpaceDN w:val="0"/>
        <w:adjustRightInd w:val="0"/>
        <w:spacing w:before="120"/>
        <w:rPr>
          <w:szCs w:val="24"/>
        </w:rPr>
      </w:pPr>
      <w:r w:rsidRPr="00567206">
        <w:rPr>
          <w:szCs w:val="24"/>
        </w:rPr>
        <w:t xml:space="preserve">z vnější strany dveří budou: </w:t>
      </w:r>
      <w:r w:rsidRPr="00567206">
        <w:rPr>
          <w:szCs w:val="24"/>
        </w:rPr>
        <w:tab/>
        <w:t>PLYNOVÁ KOTELNA</w:t>
      </w:r>
    </w:p>
    <w:p w:rsidR="004F7E70" w:rsidRPr="00567206" w:rsidRDefault="004F7E70" w:rsidP="00567206">
      <w:pPr>
        <w:autoSpaceDE w:val="0"/>
        <w:autoSpaceDN w:val="0"/>
        <w:adjustRightInd w:val="0"/>
        <w:ind w:left="2124" w:firstLine="708"/>
        <w:rPr>
          <w:szCs w:val="24"/>
        </w:rPr>
      </w:pPr>
      <w:r w:rsidRPr="00567206">
        <w:rPr>
          <w:szCs w:val="24"/>
        </w:rPr>
        <w:t>NEPOVOLANÝM VSTUP ZAKÁZÁN</w:t>
      </w:r>
    </w:p>
    <w:p w:rsidR="004F7E70" w:rsidRPr="00567206" w:rsidRDefault="004F7E70" w:rsidP="00A35B48">
      <w:pPr>
        <w:autoSpaceDE w:val="0"/>
        <w:autoSpaceDN w:val="0"/>
        <w:adjustRightInd w:val="0"/>
        <w:spacing w:before="120"/>
        <w:rPr>
          <w:szCs w:val="24"/>
        </w:rPr>
      </w:pPr>
      <w:r w:rsidRPr="00567206">
        <w:rPr>
          <w:szCs w:val="24"/>
        </w:rPr>
        <w:t xml:space="preserve">z vnitřní strany dveří budou: </w:t>
      </w:r>
      <w:r w:rsidRPr="00567206">
        <w:rPr>
          <w:szCs w:val="24"/>
        </w:rPr>
        <w:tab/>
        <w:t>ÚNIKOVÝ VÝCHOD</w:t>
      </w:r>
    </w:p>
    <w:p w:rsidR="00FB753C" w:rsidRPr="00567206" w:rsidRDefault="004F7E70" w:rsidP="00567206">
      <w:pPr>
        <w:ind w:left="2124" w:firstLine="708"/>
        <w:rPr>
          <w:szCs w:val="24"/>
        </w:rPr>
      </w:pPr>
      <w:r w:rsidRPr="00567206">
        <w:rPr>
          <w:szCs w:val="24"/>
        </w:rPr>
        <w:t>VÝCHOD</w:t>
      </w:r>
    </w:p>
    <w:p w:rsidR="004F7E70" w:rsidRPr="00567206" w:rsidRDefault="004F7E70" w:rsidP="00427515">
      <w:pPr>
        <w:autoSpaceDE w:val="0"/>
        <w:autoSpaceDN w:val="0"/>
        <w:adjustRightInd w:val="0"/>
        <w:spacing w:before="240"/>
        <w:rPr>
          <w:szCs w:val="24"/>
        </w:rPr>
      </w:pPr>
      <w:r w:rsidRPr="00567206">
        <w:rPr>
          <w:szCs w:val="24"/>
        </w:rPr>
        <w:t>- uvnitř kotelny budou na viditelná místa rozmístěny informativní tabulky</w:t>
      </w:r>
    </w:p>
    <w:p w:rsidR="004F7E70" w:rsidRPr="00567206" w:rsidRDefault="004F7E70" w:rsidP="00567206">
      <w:pPr>
        <w:autoSpaceDE w:val="0"/>
        <w:autoSpaceDN w:val="0"/>
        <w:adjustRightInd w:val="0"/>
        <w:ind w:firstLine="708"/>
        <w:rPr>
          <w:szCs w:val="24"/>
        </w:rPr>
      </w:pPr>
    </w:p>
    <w:p w:rsidR="004F7E70" w:rsidRPr="00567206" w:rsidRDefault="004F7E70" w:rsidP="00567206">
      <w:pPr>
        <w:autoSpaceDE w:val="0"/>
        <w:autoSpaceDN w:val="0"/>
        <w:adjustRightInd w:val="0"/>
        <w:ind w:firstLine="708"/>
        <w:rPr>
          <w:szCs w:val="24"/>
        </w:rPr>
      </w:pPr>
      <w:r w:rsidRPr="00567206">
        <w:rPr>
          <w:szCs w:val="24"/>
        </w:rPr>
        <w:t xml:space="preserve">Pokyny pro první pomoc </w:t>
      </w:r>
      <w:r w:rsidRPr="00567206">
        <w:rPr>
          <w:szCs w:val="24"/>
        </w:rPr>
        <w:tab/>
        <w:t>- při úrazu elektřinou</w:t>
      </w:r>
    </w:p>
    <w:p w:rsidR="004F7E70" w:rsidRPr="00567206" w:rsidRDefault="004F7E70" w:rsidP="00567206">
      <w:pPr>
        <w:autoSpaceDE w:val="0"/>
        <w:autoSpaceDN w:val="0"/>
        <w:adjustRightInd w:val="0"/>
        <w:ind w:left="2832" w:firstLine="708"/>
        <w:rPr>
          <w:szCs w:val="24"/>
        </w:rPr>
      </w:pPr>
      <w:r w:rsidRPr="00567206">
        <w:rPr>
          <w:szCs w:val="24"/>
        </w:rPr>
        <w:t>- při popálení a opaření</w:t>
      </w:r>
    </w:p>
    <w:p w:rsidR="004F7E70" w:rsidRPr="00567206" w:rsidRDefault="004F7E70" w:rsidP="00567206">
      <w:pPr>
        <w:autoSpaceDE w:val="0"/>
        <w:autoSpaceDN w:val="0"/>
        <w:adjustRightInd w:val="0"/>
        <w:ind w:left="2832" w:firstLine="708"/>
        <w:rPr>
          <w:szCs w:val="24"/>
        </w:rPr>
      </w:pPr>
      <w:r w:rsidRPr="00567206">
        <w:rPr>
          <w:szCs w:val="24"/>
        </w:rPr>
        <w:t>- při bezvědomí</w:t>
      </w:r>
    </w:p>
    <w:p w:rsidR="004F7E70" w:rsidRPr="00567206" w:rsidRDefault="004F7E70" w:rsidP="00567206">
      <w:pPr>
        <w:autoSpaceDE w:val="0"/>
        <w:autoSpaceDN w:val="0"/>
        <w:adjustRightInd w:val="0"/>
        <w:ind w:left="2832" w:firstLine="708"/>
        <w:rPr>
          <w:szCs w:val="24"/>
        </w:rPr>
      </w:pPr>
      <w:r w:rsidRPr="00567206">
        <w:rPr>
          <w:szCs w:val="24"/>
        </w:rPr>
        <w:t>- při otravě kysličníkem uhelnatým</w:t>
      </w:r>
    </w:p>
    <w:p w:rsidR="004F7E70" w:rsidRPr="00567206" w:rsidRDefault="004F7E70" w:rsidP="00567206">
      <w:pPr>
        <w:autoSpaceDE w:val="0"/>
        <w:autoSpaceDN w:val="0"/>
        <w:adjustRightInd w:val="0"/>
        <w:ind w:left="3540"/>
        <w:rPr>
          <w:szCs w:val="24"/>
        </w:rPr>
      </w:pPr>
      <w:r w:rsidRPr="00567206">
        <w:rPr>
          <w:szCs w:val="24"/>
        </w:rPr>
        <w:t>- správné použití hasícího přístroje</w:t>
      </w:r>
    </w:p>
    <w:p w:rsidR="004F7E70" w:rsidRPr="00567206" w:rsidRDefault="004F7E70" w:rsidP="00567206">
      <w:pPr>
        <w:autoSpaceDE w:val="0"/>
        <w:autoSpaceDN w:val="0"/>
        <w:adjustRightInd w:val="0"/>
        <w:rPr>
          <w:szCs w:val="24"/>
        </w:rPr>
      </w:pPr>
    </w:p>
    <w:p w:rsidR="004F7E70" w:rsidRPr="00567206" w:rsidRDefault="004F7E70" w:rsidP="00567206">
      <w:pPr>
        <w:autoSpaceDE w:val="0"/>
        <w:autoSpaceDN w:val="0"/>
        <w:adjustRightInd w:val="0"/>
        <w:rPr>
          <w:szCs w:val="24"/>
        </w:rPr>
      </w:pPr>
      <w:r w:rsidRPr="00567206">
        <w:rPr>
          <w:szCs w:val="24"/>
        </w:rPr>
        <w:t>- v plynové kotelně musí být následující vybavení</w:t>
      </w:r>
    </w:p>
    <w:p w:rsidR="004F7E70" w:rsidRPr="00567206" w:rsidRDefault="004F7E70" w:rsidP="00567206">
      <w:pPr>
        <w:autoSpaceDE w:val="0"/>
        <w:autoSpaceDN w:val="0"/>
        <w:adjustRightInd w:val="0"/>
        <w:rPr>
          <w:szCs w:val="24"/>
        </w:rPr>
      </w:pPr>
    </w:p>
    <w:p w:rsidR="004F7E70" w:rsidRPr="00567206" w:rsidRDefault="004F7E70" w:rsidP="00567206">
      <w:pPr>
        <w:autoSpaceDE w:val="0"/>
        <w:autoSpaceDN w:val="0"/>
        <w:adjustRightInd w:val="0"/>
        <w:ind w:left="708" w:firstLine="708"/>
        <w:rPr>
          <w:szCs w:val="24"/>
        </w:rPr>
      </w:pPr>
      <w:r w:rsidRPr="00567206">
        <w:rPr>
          <w:szCs w:val="24"/>
        </w:rPr>
        <w:t>- místní provozní řád</w:t>
      </w:r>
    </w:p>
    <w:p w:rsidR="004F7E70" w:rsidRPr="00567206" w:rsidRDefault="004F7E70" w:rsidP="00567206">
      <w:pPr>
        <w:autoSpaceDE w:val="0"/>
        <w:autoSpaceDN w:val="0"/>
        <w:adjustRightInd w:val="0"/>
        <w:ind w:left="708" w:firstLine="708"/>
        <w:rPr>
          <w:szCs w:val="24"/>
        </w:rPr>
      </w:pPr>
      <w:r w:rsidRPr="00567206">
        <w:rPr>
          <w:szCs w:val="24"/>
        </w:rPr>
        <w:t>- hasící přístroj vhodný pro hašení el. zařízení – PHP sněhový s náplní</w:t>
      </w:r>
    </w:p>
    <w:p w:rsidR="004F7E70" w:rsidRPr="00567206" w:rsidRDefault="00556613" w:rsidP="00567206">
      <w:pPr>
        <w:autoSpaceDE w:val="0"/>
        <w:autoSpaceDN w:val="0"/>
        <w:adjustRightInd w:val="0"/>
        <w:ind w:left="1416"/>
        <w:rPr>
          <w:szCs w:val="24"/>
        </w:rPr>
      </w:pPr>
      <w:r w:rsidRPr="00567206">
        <w:rPr>
          <w:szCs w:val="24"/>
        </w:rPr>
        <w:t xml:space="preserve">  </w:t>
      </w:r>
      <w:r w:rsidR="004F7E70" w:rsidRPr="00567206">
        <w:rPr>
          <w:szCs w:val="24"/>
        </w:rPr>
        <w:t>ekvivalentní 6</w:t>
      </w:r>
      <w:r w:rsidR="003E0112" w:rsidRPr="00567206">
        <w:rPr>
          <w:szCs w:val="24"/>
        </w:rPr>
        <w:t xml:space="preserve"> </w:t>
      </w:r>
      <w:r w:rsidR="004F7E70" w:rsidRPr="00567206">
        <w:rPr>
          <w:szCs w:val="24"/>
        </w:rPr>
        <w:t>kg – viz požární řešení</w:t>
      </w:r>
    </w:p>
    <w:p w:rsidR="004F7E70" w:rsidRPr="00567206" w:rsidRDefault="004F7E70" w:rsidP="00567206">
      <w:pPr>
        <w:autoSpaceDE w:val="0"/>
        <w:autoSpaceDN w:val="0"/>
        <w:adjustRightInd w:val="0"/>
        <w:ind w:left="708" w:firstLine="708"/>
        <w:rPr>
          <w:szCs w:val="24"/>
        </w:rPr>
      </w:pPr>
      <w:r w:rsidRPr="00567206">
        <w:rPr>
          <w:szCs w:val="24"/>
        </w:rPr>
        <w:t>- pěnotvorný prostředek nebo vhodný detektor pro kontrolu těsnosti spojů</w:t>
      </w:r>
    </w:p>
    <w:p w:rsidR="004F7E70" w:rsidRPr="00567206" w:rsidRDefault="004F7E70" w:rsidP="00567206">
      <w:pPr>
        <w:autoSpaceDE w:val="0"/>
        <w:autoSpaceDN w:val="0"/>
        <w:adjustRightInd w:val="0"/>
        <w:ind w:left="708" w:firstLine="708"/>
        <w:rPr>
          <w:szCs w:val="24"/>
        </w:rPr>
      </w:pPr>
      <w:r w:rsidRPr="00567206">
        <w:rPr>
          <w:szCs w:val="24"/>
        </w:rPr>
        <w:t>- lékárnička pro první pomoc</w:t>
      </w:r>
    </w:p>
    <w:p w:rsidR="004F7E70" w:rsidRPr="00567206" w:rsidRDefault="004F7E70" w:rsidP="00567206">
      <w:pPr>
        <w:autoSpaceDE w:val="0"/>
        <w:autoSpaceDN w:val="0"/>
        <w:adjustRightInd w:val="0"/>
        <w:ind w:left="708" w:firstLine="708"/>
        <w:rPr>
          <w:szCs w:val="24"/>
        </w:rPr>
      </w:pPr>
      <w:r w:rsidRPr="00567206">
        <w:rPr>
          <w:szCs w:val="24"/>
        </w:rPr>
        <w:t>- bateriová svítilna</w:t>
      </w:r>
    </w:p>
    <w:p w:rsidR="004F7E70" w:rsidRPr="00567206" w:rsidRDefault="004F7E70" w:rsidP="00567206">
      <w:pPr>
        <w:autoSpaceDE w:val="0"/>
        <w:autoSpaceDN w:val="0"/>
        <w:adjustRightInd w:val="0"/>
        <w:ind w:left="708" w:firstLine="708"/>
        <w:rPr>
          <w:szCs w:val="24"/>
        </w:rPr>
      </w:pPr>
      <w:r w:rsidRPr="00567206">
        <w:rPr>
          <w:szCs w:val="24"/>
        </w:rPr>
        <w:t>- detektor na kysličník uhelnatý</w:t>
      </w:r>
    </w:p>
    <w:p w:rsidR="004F7E70" w:rsidRDefault="004F7E70" w:rsidP="00567206">
      <w:pPr>
        <w:autoSpaceDE w:val="0"/>
        <w:autoSpaceDN w:val="0"/>
        <w:adjustRightInd w:val="0"/>
        <w:ind w:left="708" w:firstLine="708"/>
        <w:rPr>
          <w:szCs w:val="24"/>
        </w:rPr>
      </w:pPr>
    </w:p>
    <w:p w:rsidR="00A35B48" w:rsidRDefault="00A35B48" w:rsidP="00567206">
      <w:pPr>
        <w:autoSpaceDE w:val="0"/>
        <w:autoSpaceDN w:val="0"/>
        <w:adjustRightInd w:val="0"/>
        <w:ind w:left="708" w:firstLine="708"/>
        <w:rPr>
          <w:szCs w:val="24"/>
        </w:rPr>
      </w:pPr>
    </w:p>
    <w:p w:rsidR="00A9014A" w:rsidRPr="00A35B48" w:rsidRDefault="00A9014A" w:rsidP="002C711A">
      <w:pPr>
        <w:autoSpaceDE w:val="0"/>
        <w:autoSpaceDN w:val="0"/>
        <w:adjustRightInd w:val="0"/>
        <w:ind w:firstLine="567"/>
        <w:rPr>
          <w:b/>
          <w:i/>
          <w:szCs w:val="24"/>
          <w:u w:val="single"/>
        </w:rPr>
      </w:pPr>
      <w:r w:rsidRPr="00A35B48">
        <w:rPr>
          <w:b/>
          <w:i/>
          <w:szCs w:val="24"/>
          <w:u w:val="single"/>
        </w:rPr>
        <w:t>Uzávěry domovního plynovodu:</w:t>
      </w:r>
    </w:p>
    <w:p w:rsidR="00A9014A" w:rsidRPr="00A9014A" w:rsidRDefault="00A9014A" w:rsidP="00A35B48">
      <w:pPr>
        <w:autoSpaceDE w:val="0"/>
        <w:autoSpaceDN w:val="0"/>
        <w:adjustRightInd w:val="0"/>
        <w:spacing w:before="120"/>
        <w:ind w:firstLine="567"/>
        <w:rPr>
          <w:szCs w:val="24"/>
        </w:rPr>
      </w:pPr>
      <w:r w:rsidRPr="00A9014A">
        <w:rPr>
          <w:szCs w:val="24"/>
        </w:rPr>
        <w:t xml:space="preserve">HUP před plynoměrem </w:t>
      </w:r>
      <w:r w:rsidRPr="00A9014A">
        <w:rPr>
          <w:szCs w:val="24"/>
        </w:rPr>
        <w:tab/>
        <w:t>(</w:t>
      </w:r>
      <w:r>
        <w:rPr>
          <w:szCs w:val="24"/>
        </w:rPr>
        <w:t>v přístavku - regulační stanice)</w:t>
      </w:r>
    </w:p>
    <w:p w:rsidR="00A9014A" w:rsidRDefault="00A9014A" w:rsidP="002C711A">
      <w:pPr>
        <w:autoSpaceDE w:val="0"/>
        <w:autoSpaceDN w:val="0"/>
        <w:adjustRightInd w:val="0"/>
        <w:ind w:firstLine="567"/>
        <w:rPr>
          <w:szCs w:val="24"/>
        </w:rPr>
      </w:pPr>
      <w:r w:rsidRPr="00A9014A">
        <w:rPr>
          <w:szCs w:val="24"/>
        </w:rPr>
        <w:t xml:space="preserve">UP za plynoměrem: </w:t>
      </w:r>
      <w:r w:rsidRPr="00A9014A">
        <w:rPr>
          <w:szCs w:val="24"/>
        </w:rPr>
        <w:tab/>
      </w:r>
      <w:r>
        <w:rPr>
          <w:szCs w:val="24"/>
        </w:rPr>
        <w:tab/>
      </w:r>
      <w:r w:rsidRPr="00A9014A">
        <w:rPr>
          <w:szCs w:val="24"/>
        </w:rPr>
        <w:t>(v přístavku - regulační stanice)</w:t>
      </w:r>
    </w:p>
    <w:p w:rsidR="00A9014A" w:rsidRPr="00A9014A" w:rsidRDefault="00A9014A" w:rsidP="002C711A">
      <w:pPr>
        <w:autoSpaceDE w:val="0"/>
        <w:autoSpaceDN w:val="0"/>
        <w:adjustRightInd w:val="0"/>
        <w:ind w:firstLine="567"/>
        <w:rPr>
          <w:szCs w:val="24"/>
        </w:rPr>
      </w:pPr>
      <w:r w:rsidRPr="00A9014A">
        <w:rPr>
          <w:szCs w:val="24"/>
        </w:rPr>
        <w:t>HUK:</w:t>
      </w:r>
      <w:r w:rsidRPr="00A9014A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A9014A">
        <w:rPr>
          <w:szCs w:val="24"/>
        </w:rPr>
        <w:t>KU DN 65, ruční před kotelnou</w:t>
      </w:r>
      <w:r w:rsidR="00B7182B">
        <w:rPr>
          <w:szCs w:val="24"/>
        </w:rPr>
        <w:t xml:space="preserve"> (chodba)</w:t>
      </w:r>
    </w:p>
    <w:p w:rsidR="00A9014A" w:rsidRPr="00A9014A" w:rsidRDefault="00A9014A" w:rsidP="002C711A">
      <w:pPr>
        <w:autoSpaceDE w:val="0"/>
        <w:autoSpaceDN w:val="0"/>
        <w:adjustRightInd w:val="0"/>
        <w:ind w:left="3540" w:hanging="2973"/>
        <w:rPr>
          <w:szCs w:val="24"/>
        </w:rPr>
      </w:pPr>
      <w:r w:rsidRPr="00A9014A">
        <w:rPr>
          <w:szCs w:val="24"/>
        </w:rPr>
        <w:t xml:space="preserve">UP havarijní: </w:t>
      </w:r>
      <w:r w:rsidRPr="00A9014A">
        <w:rPr>
          <w:szCs w:val="24"/>
        </w:rPr>
        <w:tab/>
        <w:t>PEVEKO EV</w:t>
      </w:r>
      <w:r w:rsidR="002C711A">
        <w:rPr>
          <w:szCs w:val="24"/>
        </w:rPr>
        <w:t xml:space="preserve">PE </w:t>
      </w:r>
      <w:r w:rsidRPr="00A9014A">
        <w:rPr>
          <w:szCs w:val="24"/>
        </w:rPr>
        <w:t>1065.</w:t>
      </w:r>
      <w:r w:rsidR="00B7182B">
        <w:rPr>
          <w:szCs w:val="24"/>
        </w:rPr>
        <w:t>02 P</w:t>
      </w:r>
      <w:r w:rsidRPr="00A9014A">
        <w:rPr>
          <w:szCs w:val="24"/>
        </w:rPr>
        <w:t xml:space="preserve"> (</w:t>
      </w:r>
      <w:r w:rsidR="00B7182B">
        <w:rPr>
          <w:szCs w:val="24"/>
        </w:rPr>
        <w:t>230</w:t>
      </w:r>
      <w:r w:rsidRPr="00A9014A">
        <w:rPr>
          <w:szCs w:val="24"/>
        </w:rPr>
        <w:t xml:space="preserve"> V), před kotelnou</w:t>
      </w:r>
      <w:r w:rsidR="002C711A">
        <w:rPr>
          <w:szCs w:val="24"/>
        </w:rPr>
        <w:t xml:space="preserve"> (chodba)</w:t>
      </w:r>
      <w:r w:rsidRPr="00A9014A">
        <w:rPr>
          <w:szCs w:val="24"/>
        </w:rPr>
        <w:t xml:space="preserve"> </w:t>
      </w:r>
    </w:p>
    <w:p w:rsidR="00A9014A" w:rsidRDefault="00A9014A" w:rsidP="002C711A">
      <w:pPr>
        <w:autoSpaceDE w:val="0"/>
        <w:autoSpaceDN w:val="0"/>
        <w:adjustRightInd w:val="0"/>
        <w:ind w:firstLine="567"/>
        <w:rPr>
          <w:szCs w:val="24"/>
        </w:rPr>
      </w:pPr>
      <w:r w:rsidRPr="00A9014A">
        <w:rPr>
          <w:szCs w:val="24"/>
        </w:rPr>
        <w:t xml:space="preserve">HUPS (kotle): </w:t>
      </w:r>
      <w:r w:rsidRPr="00A9014A">
        <w:rPr>
          <w:szCs w:val="24"/>
        </w:rPr>
        <w:tab/>
      </w:r>
      <w:r w:rsidR="002C711A">
        <w:rPr>
          <w:szCs w:val="24"/>
        </w:rPr>
        <w:tab/>
      </w:r>
      <w:r w:rsidR="002C711A">
        <w:rPr>
          <w:szCs w:val="24"/>
        </w:rPr>
        <w:tab/>
        <w:t>2</w:t>
      </w:r>
      <w:r w:rsidRPr="00A9014A">
        <w:rPr>
          <w:szCs w:val="24"/>
        </w:rPr>
        <w:t xml:space="preserve">x KU DN </w:t>
      </w:r>
      <w:r w:rsidR="002C711A">
        <w:rPr>
          <w:szCs w:val="24"/>
        </w:rPr>
        <w:t>32</w:t>
      </w:r>
      <w:r w:rsidRPr="00A9014A">
        <w:rPr>
          <w:szCs w:val="24"/>
        </w:rPr>
        <w:t xml:space="preserve">, ruční </w:t>
      </w:r>
      <w:r w:rsidR="002C711A">
        <w:rPr>
          <w:szCs w:val="24"/>
        </w:rPr>
        <w:t xml:space="preserve">před </w:t>
      </w:r>
      <w:r w:rsidRPr="00A9014A">
        <w:rPr>
          <w:szCs w:val="24"/>
        </w:rPr>
        <w:t>každým kotlem</w:t>
      </w:r>
      <w:r w:rsidRPr="00A9014A">
        <w:rPr>
          <w:szCs w:val="24"/>
        </w:rPr>
        <w:tab/>
      </w:r>
    </w:p>
    <w:p w:rsidR="00A9014A" w:rsidRDefault="00A9014A" w:rsidP="00567206">
      <w:pPr>
        <w:autoSpaceDE w:val="0"/>
        <w:autoSpaceDN w:val="0"/>
        <w:adjustRightInd w:val="0"/>
        <w:ind w:firstLine="708"/>
        <w:rPr>
          <w:szCs w:val="24"/>
        </w:rPr>
      </w:pPr>
    </w:p>
    <w:p w:rsidR="003A5C11" w:rsidRDefault="003A5C11" w:rsidP="00567206">
      <w:pPr>
        <w:autoSpaceDE w:val="0"/>
        <w:autoSpaceDN w:val="0"/>
        <w:adjustRightInd w:val="0"/>
        <w:ind w:firstLine="708"/>
        <w:rPr>
          <w:szCs w:val="24"/>
        </w:rPr>
      </w:pPr>
    </w:p>
    <w:p w:rsidR="004F7E70" w:rsidRPr="00567206" w:rsidRDefault="004F7E70" w:rsidP="002C711A">
      <w:pPr>
        <w:autoSpaceDE w:val="0"/>
        <w:autoSpaceDN w:val="0"/>
        <w:adjustRightInd w:val="0"/>
        <w:ind w:firstLine="567"/>
        <w:rPr>
          <w:szCs w:val="24"/>
        </w:rPr>
      </w:pPr>
      <w:r w:rsidRPr="00567206">
        <w:rPr>
          <w:szCs w:val="24"/>
        </w:rPr>
        <w:t>Hlavní uzávěr plynu pro kotelnu musí být označen tabulkou podle ČSN 018012 a zároveň musí být vyznačena přístupová cesta k nim.</w:t>
      </w:r>
    </w:p>
    <w:p w:rsidR="006D2AE6" w:rsidRPr="00567206" w:rsidRDefault="006D2AE6" w:rsidP="00567206">
      <w:pPr>
        <w:autoSpaceDE w:val="0"/>
        <w:autoSpaceDN w:val="0"/>
        <w:adjustRightInd w:val="0"/>
        <w:ind w:firstLine="708"/>
        <w:rPr>
          <w:szCs w:val="24"/>
        </w:rPr>
      </w:pPr>
    </w:p>
    <w:p w:rsidR="00550C92" w:rsidRPr="00567206" w:rsidRDefault="004F7E70" w:rsidP="002C711A">
      <w:pPr>
        <w:autoSpaceDE w:val="0"/>
        <w:autoSpaceDN w:val="0"/>
        <w:adjustRightInd w:val="0"/>
        <w:ind w:firstLine="567"/>
        <w:rPr>
          <w:szCs w:val="24"/>
        </w:rPr>
      </w:pPr>
      <w:r w:rsidRPr="006C0748">
        <w:rPr>
          <w:szCs w:val="24"/>
        </w:rPr>
        <w:t>Prostor plynové kotelny je samostatný požární úsek. Veškeré prostupy požárně dělícími</w:t>
      </w:r>
      <w:r w:rsidR="007D782F" w:rsidRPr="006C0748">
        <w:rPr>
          <w:szCs w:val="24"/>
        </w:rPr>
        <w:t xml:space="preserve"> </w:t>
      </w:r>
      <w:r w:rsidRPr="006C0748">
        <w:rPr>
          <w:szCs w:val="24"/>
        </w:rPr>
        <w:t>konstrukcemi (blíže viz požární zabezpečení zabezpečení) musí být provedeny pomocí</w:t>
      </w:r>
      <w:r w:rsidR="00556613" w:rsidRPr="006C0748">
        <w:rPr>
          <w:szCs w:val="24"/>
        </w:rPr>
        <w:t xml:space="preserve"> </w:t>
      </w:r>
      <w:r w:rsidRPr="006C0748">
        <w:rPr>
          <w:szCs w:val="24"/>
        </w:rPr>
        <w:t xml:space="preserve">protipožárních </w:t>
      </w:r>
      <w:r w:rsidR="00556613" w:rsidRPr="006C0748">
        <w:rPr>
          <w:szCs w:val="24"/>
        </w:rPr>
        <w:t>ucpávek,</w:t>
      </w:r>
      <w:r w:rsidRPr="006C0748">
        <w:rPr>
          <w:szCs w:val="24"/>
        </w:rPr>
        <w:t xml:space="preserve"> popř. těsnění dle běžných zvyklostí dodavatele (např. </w:t>
      </w:r>
      <w:proofErr w:type="spellStart"/>
      <w:r w:rsidRPr="006C0748">
        <w:rPr>
          <w:szCs w:val="24"/>
        </w:rPr>
        <w:t>Promat</w:t>
      </w:r>
      <w:proofErr w:type="spellEnd"/>
      <w:r w:rsidRPr="006C0748">
        <w:rPr>
          <w:szCs w:val="24"/>
        </w:rPr>
        <w:t xml:space="preserve">, </w:t>
      </w:r>
      <w:proofErr w:type="spellStart"/>
      <w:r w:rsidRPr="006C0748">
        <w:rPr>
          <w:szCs w:val="24"/>
        </w:rPr>
        <w:t>Hilti</w:t>
      </w:r>
      <w:proofErr w:type="spellEnd"/>
      <w:r w:rsidR="00CC5B10" w:rsidRPr="006C0748">
        <w:rPr>
          <w:szCs w:val="24"/>
        </w:rPr>
        <w:t xml:space="preserve">, </w:t>
      </w:r>
      <w:proofErr w:type="spellStart"/>
      <w:r w:rsidR="00CC5B10" w:rsidRPr="006C0748">
        <w:rPr>
          <w:szCs w:val="24"/>
        </w:rPr>
        <w:t>Intumex</w:t>
      </w:r>
      <w:proofErr w:type="spellEnd"/>
      <w:r w:rsidRPr="006C0748">
        <w:rPr>
          <w:szCs w:val="24"/>
        </w:rPr>
        <w:t xml:space="preserve"> apod.).</w:t>
      </w:r>
      <w:r w:rsidR="00556613" w:rsidRPr="006C0748">
        <w:rPr>
          <w:szCs w:val="24"/>
        </w:rPr>
        <w:t xml:space="preserve"> </w:t>
      </w:r>
      <w:r w:rsidRPr="006C0748">
        <w:rPr>
          <w:szCs w:val="24"/>
        </w:rPr>
        <w:t>Při použití</w:t>
      </w:r>
      <w:r w:rsidR="00556613" w:rsidRPr="006C0748">
        <w:rPr>
          <w:szCs w:val="24"/>
        </w:rPr>
        <w:t xml:space="preserve"> </w:t>
      </w:r>
      <w:r w:rsidRPr="006C0748">
        <w:rPr>
          <w:szCs w:val="24"/>
        </w:rPr>
        <w:t>těchto opatření se musí postupovat v souladu s návody a doporučeními jednotlivých</w:t>
      </w:r>
      <w:r w:rsidR="00556613" w:rsidRPr="006C0748">
        <w:rPr>
          <w:szCs w:val="24"/>
        </w:rPr>
        <w:t xml:space="preserve"> </w:t>
      </w:r>
      <w:r w:rsidRPr="006C0748">
        <w:rPr>
          <w:szCs w:val="24"/>
        </w:rPr>
        <w:t>výrobců a v souladu s požadavky zprávy protipožárního zabezpečení. Montáž budou provádět osoby</w:t>
      </w:r>
      <w:r w:rsidR="00556613" w:rsidRPr="006C0748">
        <w:rPr>
          <w:szCs w:val="24"/>
        </w:rPr>
        <w:t xml:space="preserve"> </w:t>
      </w:r>
      <w:r w:rsidRPr="006C0748">
        <w:rPr>
          <w:szCs w:val="24"/>
        </w:rPr>
        <w:t>odpovídajícím oprávněním a prostupy budou opatřeny kontrolními štítky.</w:t>
      </w:r>
    </w:p>
    <w:p w:rsidR="00550C92" w:rsidRDefault="00550C92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A35B48" w:rsidRPr="00567206" w:rsidRDefault="00A35B48" w:rsidP="00567206">
      <w:pPr>
        <w:tabs>
          <w:tab w:val="left" w:pos="2520"/>
        </w:tabs>
        <w:spacing w:line="360" w:lineRule="auto"/>
        <w:rPr>
          <w:szCs w:val="24"/>
        </w:rPr>
      </w:pPr>
    </w:p>
    <w:p w:rsidR="00550C92" w:rsidRPr="00567206" w:rsidRDefault="00550C92" w:rsidP="00567206">
      <w:pPr>
        <w:tabs>
          <w:tab w:val="left" w:pos="2520"/>
        </w:tabs>
        <w:spacing w:line="360" w:lineRule="auto"/>
        <w:rPr>
          <w:szCs w:val="24"/>
        </w:rPr>
      </w:pPr>
      <w:r w:rsidRPr="00567206">
        <w:rPr>
          <w:szCs w:val="24"/>
        </w:rPr>
        <w:t xml:space="preserve">Vypracoval: </w:t>
      </w:r>
      <w:r w:rsidR="003E0112" w:rsidRPr="00567206">
        <w:rPr>
          <w:szCs w:val="24"/>
        </w:rPr>
        <w:t>Ing. Václav Remuta</w:t>
      </w:r>
    </w:p>
    <w:p w:rsidR="00F91049" w:rsidRPr="004A5A85" w:rsidRDefault="00550C92" w:rsidP="00567206">
      <w:pPr>
        <w:tabs>
          <w:tab w:val="left" w:pos="2520"/>
        </w:tabs>
        <w:spacing w:line="360" w:lineRule="auto"/>
      </w:pPr>
      <w:r w:rsidRPr="00567206">
        <w:rPr>
          <w:szCs w:val="24"/>
        </w:rPr>
        <w:t xml:space="preserve">Most, </w:t>
      </w:r>
      <w:r w:rsidR="00CC5B10">
        <w:rPr>
          <w:szCs w:val="24"/>
        </w:rPr>
        <w:t>březen 2019</w:t>
      </w:r>
      <w:r w:rsidR="00F91049" w:rsidRPr="00567206">
        <w:rPr>
          <w:szCs w:val="24"/>
        </w:rPr>
        <w:tab/>
      </w:r>
      <w:r w:rsidR="00F91049" w:rsidRPr="004A5A85">
        <w:tab/>
      </w:r>
      <w:r w:rsidR="00F91049" w:rsidRPr="004A5A85">
        <w:tab/>
      </w:r>
      <w:r w:rsidR="00F91049" w:rsidRPr="004A5A85">
        <w:tab/>
      </w:r>
    </w:p>
    <w:sectPr w:rsidR="00F91049" w:rsidRPr="004A5A85" w:rsidSect="004176A7">
      <w:headerReference w:type="default" r:id="rId9"/>
      <w:footerReference w:type="first" r:id="rId10"/>
      <w:pgSz w:w="11907" w:h="16840" w:code="9"/>
      <w:pgMar w:top="1134" w:right="1417" w:bottom="1134" w:left="851" w:header="708" w:footer="708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90D" w:rsidRDefault="00BB490D">
      <w:r>
        <w:separator/>
      </w:r>
    </w:p>
  </w:endnote>
  <w:endnote w:type="continuationSeparator" w:id="0">
    <w:p w:rsidR="00BB490D" w:rsidRDefault="00BB4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B5C" w:rsidRDefault="00B71B5C">
    <w:pPr>
      <w:pStyle w:val="Zpat"/>
      <w:jc w:val="center"/>
      <w:rPr>
        <w:b/>
        <w:sz w:val="16"/>
      </w:rPr>
    </w:pPr>
    <w:r>
      <w:rPr>
        <w:b/>
        <w:noProof/>
        <w:sz w:val="16"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column">
            <wp:posOffset>201295</wp:posOffset>
          </wp:positionH>
          <wp:positionV relativeFrom="paragraph">
            <wp:posOffset>69850</wp:posOffset>
          </wp:positionV>
          <wp:extent cx="292735" cy="233045"/>
          <wp:effectExtent l="0" t="0" r="0" b="0"/>
          <wp:wrapTopAndBottom/>
          <wp:docPr id="7" name="obrázek 1" descr="Logo_D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D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735" cy="233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16"/>
      </w:rPr>
      <w:t xml:space="preserve">Výstavba rodinného domu Manželů </w:t>
    </w:r>
    <w:proofErr w:type="gramStart"/>
    <w:r>
      <w:rPr>
        <w:b/>
        <w:sz w:val="16"/>
      </w:rPr>
      <w:t>Karešových          únor</w:t>
    </w:r>
    <w:proofErr w:type="gramEnd"/>
    <w:r>
      <w:rPr>
        <w:b/>
        <w:sz w:val="16"/>
      </w:rPr>
      <w:t xml:space="preserve"> 1999</w:t>
    </w:r>
  </w:p>
  <w:p w:rsidR="00B71B5C" w:rsidRDefault="00B71B5C">
    <w:pPr>
      <w:pStyle w:val="Zpat"/>
      <w:jc w:val="center"/>
      <w:rPr>
        <w:b/>
        <w:sz w:val="16"/>
      </w:rPr>
    </w:pPr>
    <w:r>
      <w:rPr>
        <w:b/>
        <w:sz w:val="16"/>
      </w:rPr>
      <w:t xml:space="preserve">DL PROJEKT s.r.o.   Moskevská </w:t>
    </w:r>
    <w:proofErr w:type="gramStart"/>
    <w:r>
      <w:rPr>
        <w:b/>
        <w:sz w:val="16"/>
      </w:rPr>
      <w:t>63   Praha</w:t>
    </w:r>
    <w:proofErr w:type="gramEnd"/>
    <w:r>
      <w:rPr>
        <w:b/>
        <w:sz w:val="16"/>
      </w:rPr>
      <w:t xml:space="preserve"> 10   101 16</w:t>
    </w:r>
  </w:p>
  <w:p w:rsidR="00B71B5C" w:rsidRDefault="00B71B5C">
    <w:pPr>
      <w:pStyle w:val="Zpat"/>
      <w:jc w:val="center"/>
      <w:rPr>
        <w:b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90D" w:rsidRDefault="00BB490D">
      <w:r>
        <w:separator/>
      </w:r>
    </w:p>
  </w:footnote>
  <w:footnote w:type="continuationSeparator" w:id="0">
    <w:p w:rsidR="00BB490D" w:rsidRDefault="00BB4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B5C" w:rsidRDefault="00B71B5C" w:rsidP="004A5A85">
    <w:pPr>
      <w:pStyle w:val="Zhlav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83C0E"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383C0E">
      <w:rPr>
        <w:rStyle w:val="slostrnky"/>
        <w:noProof/>
      </w:rPr>
      <w:t>8</w:t>
    </w:r>
    <w:r>
      <w:rPr>
        <w:rStyle w:val="slostrnky"/>
      </w:rPr>
      <w:fldChar w:fldCharType="end"/>
    </w:r>
  </w:p>
  <w:p w:rsidR="00B71B5C" w:rsidRPr="000555A9" w:rsidRDefault="0035307E" w:rsidP="00FA7CF1">
    <w:pPr>
      <w:pStyle w:val="Zhlav"/>
      <w:jc w:val="right"/>
      <w:rPr>
        <w:rStyle w:val="slostrnky"/>
        <w:i/>
      </w:rPr>
    </w:pPr>
    <w:r>
      <w:rPr>
        <w:rStyle w:val="slostrnky"/>
      </w:rPr>
      <w:t>Modernizace</w:t>
    </w:r>
    <w:r w:rsidR="00B71B5C" w:rsidRPr="000555A9">
      <w:rPr>
        <w:rStyle w:val="slostrnky"/>
      </w:rPr>
      <w:t xml:space="preserve"> kotelny v</w:t>
    </w:r>
    <w:r w:rsidR="00B71B5C">
      <w:rPr>
        <w:rStyle w:val="slostrnky"/>
      </w:rPr>
      <w:t> objektu Křižíkova 552/2, Praha</w:t>
    </w:r>
    <w:r w:rsidR="00B71B5C" w:rsidRPr="000555A9">
      <w:rPr>
        <w:rStyle w:val="slostrnky"/>
      </w:rPr>
      <w:t xml:space="preserve"> </w:t>
    </w:r>
  </w:p>
  <w:p w:rsidR="00B71B5C" w:rsidRPr="000555A9" w:rsidRDefault="00B71B5C" w:rsidP="00FA7CF1">
    <w:pPr>
      <w:pStyle w:val="Zhlav"/>
      <w:jc w:val="right"/>
      <w:rPr>
        <w:i/>
      </w:rPr>
    </w:pPr>
    <w:proofErr w:type="gramStart"/>
    <w:r>
      <w:rPr>
        <w:rStyle w:val="slostrnky"/>
      </w:rPr>
      <w:t>486-</w:t>
    </w:r>
    <w:r w:rsidRPr="000555A9">
      <w:rPr>
        <w:rStyle w:val="slostrnky"/>
      </w:rPr>
      <w:t>D</w:t>
    </w:r>
    <w:r>
      <w:rPr>
        <w:rStyle w:val="slostrnky"/>
      </w:rPr>
      <w:t>.</w:t>
    </w:r>
    <w:r w:rsidRPr="000555A9">
      <w:rPr>
        <w:rStyle w:val="slostrnky"/>
      </w:rPr>
      <w:t>1.4.</w:t>
    </w:r>
    <w:r>
      <w:rPr>
        <w:rStyle w:val="slostrnky"/>
      </w:rPr>
      <w:t>1</w:t>
    </w:r>
    <w:proofErr w:type="gramEnd"/>
    <w:r w:rsidRPr="000555A9">
      <w:rPr>
        <w:rStyle w:val="slostrnky"/>
      </w:rPr>
      <w:t xml:space="preserve"> </w:t>
    </w:r>
    <w:r>
      <w:rPr>
        <w:rStyle w:val="slostrnky"/>
      </w:rPr>
      <w:t>-</w:t>
    </w:r>
    <w:r w:rsidRPr="000555A9">
      <w:rPr>
        <w:rStyle w:val="slostrnky"/>
      </w:rPr>
      <w:t xml:space="preserve"> </w:t>
    </w:r>
    <w:r>
      <w:rPr>
        <w:rStyle w:val="slostrnky"/>
      </w:rPr>
      <w:t>Technika prostředí staveb - plynová zařízení</w:t>
    </w:r>
    <w:r w:rsidRPr="000555A9">
      <w:rPr>
        <w:rStyle w:val="slostrnky"/>
      </w:rPr>
      <w:t xml:space="preserve"> </w:t>
    </w:r>
  </w:p>
  <w:p w:rsidR="00B71B5C" w:rsidRPr="004176A7" w:rsidRDefault="00B71B5C" w:rsidP="004176A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6025"/>
    <w:multiLevelType w:val="hybridMultilevel"/>
    <w:tmpl w:val="C106AF32"/>
    <w:lvl w:ilvl="0" w:tplc="4DB0B8D8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47C51"/>
    <w:multiLevelType w:val="hybridMultilevel"/>
    <w:tmpl w:val="F5D47228"/>
    <w:lvl w:ilvl="0" w:tplc="0C0A3E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D02703"/>
    <w:multiLevelType w:val="hybridMultilevel"/>
    <w:tmpl w:val="BB44A1BC"/>
    <w:lvl w:ilvl="0" w:tplc="CB680C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F2EEF"/>
    <w:multiLevelType w:val="hybridMultilevel"/>
    <w:tmpl w:val="74B607BA"/>
    <w:lvl w:ilvl="0" w:tplc="040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C2C5586"/>
    <w:multiLevelType w:val="hybridMultilevel"/>
    <w:tmpl w:val="ECAC1254"/>
    <w:lvl w:ilvl="0" w:tplc="CB680C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B775E"/>
    <w:multiLevelType w:val="hybridMultilevel"/>
    <w:tmpl w:val="AE00E4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B0758"/>
    <w:multiLevelType w:val="hybridMultilevel"/>
    <w:tmpl w:val="BB44A1BC"/>
    <w:lvl w:ilvl="0" w:tplc="CB680CBC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1AB7502"/>
    <w:multiLevelType w:val="hybridMultilevel"/>
    <w:tmpl w:val="DB386B4E"/>
    <w:lvl w:ilvl="0" w:tplc="B652F2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E44CC7"/>
    <w:multiLevelType w:val="hybridMultilevel"/>
    <w:tmpl w:val="4CB88116"/>
    <w:lvl w:ilvl="0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C3"/>
    <w:rsid w:val="00024EDE"/>
    <w:rsid w:val="0006096C"/>
    <w:rsid w:val="000629C5"/>
    <w:rsid w:val="00077196"/>
    <w:rsid w:val="00092E04"/>
    <w:rsid w:val="000A08F2"/>
    <w:rsid w:val="000A0EFE"/>
    <w:rsid w:val="000A6FD0"/>
    <w:rsid w:val="000C7A3C"/>
    <w:rsid w:val="001235BD"/>
    <w:rsid w:val="001441FB"/>
    <w:rsid w:val="001C116D"/>
    <w:rsid w:val="002029A9"/>
    <w:rsid w:val="00233931"/>
    <w:rsid w:val="002A4FD2"/>
    <w:rsid w:val="002C58ED"/>
    <w:rsid w:val="002C63BD"/>
    <w:rsid w:val="002C711A"/>
    <w:rsid w:val="002C7B54"/>
    <w:rsid w:val="002E656B"/>
    <w:rsid w:val="002F7F3A"/>
    <w:rsid w:val="00301397"/>
    <w:rsid w:val="00327F11"/>
    <w:rsid w:val="003309B7"/>
    <w:rsid w:val="003333C7"/>
    <w:rsid w:val="00337EF7"/>
    <w:rsid w:val="00340769"/>
    <w:rsid w:val="00343570"/>
    <w:rsid w:val="003450F3"/>
    <w:rsid w:val="00345102"/>
    <w:rsid w:val="003462E1"/>
    <w:rsid w:val="0035307E"/>
    <w:rsid w:val="00364D6D"/>
    <w:rsid w:val="00370B1B"/>
    <w:rsid w:val="00383C0E"/>
    <w:rsid w:val="003A5C11"/>
    <w:rsid w:val="003B0A4D"/>
    <w:rsid w:val="003C52B0"/>
    <w:rsid w:val="003D0AC3"/>
    <w:rsid w:val="003E0112"/>
    <w:rsid w:val="003E76C9"/>
    <w:rsid w:val="003F156B"/>
    <w:rsid w:val="00401A80"/>
    <w:rsid w:val="00402992"/>
    <w:rsid w:val="004176A7"/>
    <w:rsid w:val="00427515"/>
    <w:rsid w:val="004406E8"/>
    <w:rsid w:val="00470534"/>
    <w:rsid w:val="0048674D"/>
    <w:rsid w:val="004A5A85"/>
    <w:rsid w:val="004F2AE0"/>
    <w:rsid w:val="004F46CE"/>
    <w:rsid w:val="004F4CA0"/>
    <w:rsid w:val="004F7E70"/>
    <w:rsid w:val="00544028"/>
    <w:rsid w:val="00550C92"/>
    <w:rsid w:val="00556613"/>
    <w:rsid w:val="00565838"/>
    <w:rsid w:val="00567206"/>
    <w:rsid w:val="005752BE"/>
    <w:rsid w:val="00586902"/>
    <w:rsid w:val="005A2504"/>
    <w:rsid w:val="005B0255"/>
    <w:rsid w:val="005B4CFC"/>
    <w:rsid w:val="005D1569"/>
    <w:rsid w:val="005D3664"/>
    <w:rsid w:val="005E75CF"/>
    <w:rsid w:val="006159B9"/>
    <w:rsid w:val="006224EF"/>
    <w:rsid w:val="00644B87"/>
    <w:rsid w:val="00652585"/>
    <w:rsid w:val="00652713"/>
    <w:rsid w:val="006B0CDA"/>
    <w:rsid w:val="006B2DE9"/>
    <w:rsid w:val="006C028C"/>
    <w:rsid w:val="006C0748"/>
    <w:rsid w:val="006C6668"/>
    <w:rsid w:val="006D2AE6"/>
    <w:rsid w:val="006E3881"/>
    <w:rsid w:val="006E71C3"/>
    <w:rsid w:val="007118E9"/>
    <w:rsid w:val="007334A4"/>
    <w:rsid w:val="00734B6B"/>
    <w:rsid w:val="00755EBF"/>
    <w:rsid w:val="007A22F2"/>
    <w:rsid w:val="007B25FC"/>
    <w:rsid w:val="007D782F"/>
    <w:rsid w:val="008002B4"/>
    <w:rsid w:val="008013CD"/>
    <w:rsid w:val="00806906"/>
    <w:rsid w:val="00816332"/>
    <w:rsid w:val="00880816"/>
    <w:rsid w:val="00881E45"/>
    <w:rsid w:val="00881E98"/>
    <w:rsid w:val="008B1EAE"/>
    <w:rsid w:val="008B37DF"/>
    <w:rsid w:val="008E47C3"/>
    <w:rsid w:val="00905CE6"/>
    <w:rsid w:val="00976D9C"/>
    <w:rsid w:val="009817FA"/>
    <w:rsid w:val="0099079D"/>
    <w:rsid w:val="009A37BB"/>
    <w:rsid w:val="009D7225"/>
    <w:rsid w:val="00A22B95"/>
    <w:rsid w:val="00A3037D"/>
    <w:rsid w:val="00A35B48"/>
    <w:rsid w:val="00A66CD2"/>
    <w:rsid w:val="00A9014A"/>
    <w:rsid w:val="00A94917"/>
    <w:rsid w:val="00AA2A78"/>
    <w:rsid w:val="00AB1C3B"/>
    <w:rsid w:val="00AC5498"/>
    <w:rsid w:val="00B36635"/>
    <w:rsid w:val="00B42527"/>
    <w:rsid w:val="00B6120F"/>
    <w:rsid w:val="00B61A33"/>
    <w:rsid w:val="00B7182B"/>
    <w:rsid w:val="00B71B5C"/>
    <w:rsid w:val="00B7503E"/>
    <w:rsid w:val="00B83670"/>
    <w:rsid w:val="00BA005A"/>
    <w:rsid w:val="00BA5B9C"/>
    <w:rsid w:val="00BB490D"/>
    <w:rsid w:val="00BF79F0"/>
    <w:rsid w:val="00C02121"/>
    <w:rsid w:val="00C32053"/>
    <w:rsid w:val="00C52AF8"/>
    <w:rsid w:val="00C600B5"/>
    <w:rsid w:val="00C60912"/>
    <w:rsid w:val="00C9064D"/>
    <w:rsid w:val="00CB21B4"/>
    <w:rsid w:val="00CC5B10"/>
    <w:rsid w:val="00CC5E0C"/>
    <w:rsid w:val="00CE0C58"/>
    <w:rsid w:val="00CE58A5"/>
    <w:rsid w:val="00CF0345"/>
    <w:rsid w:val="00D25860"/>
    <w:rsid w:val="00D7508E"/>
    <w:rsid w:val="00D83D13"/>
    <w:rsid w:val="00DB0E12"/>
    <w:rsid w:val="00DC71D5"/>
    <w:rsid w:val="00DC783D"/>
    <w:rsid w:val="00DF13D0"/>
    <w:rsid w:val="00DF38FF"/>
    <w:rsid w:val="00DF4650"/>
    <w:rsid w:val="00E35376"/>
    <w:rsid w:val="00E536EC"/>
    <w:rsid w:val="00E5374C"/>
    <w:rsid w:val="00E81E60"/>
    <w:rsid w:val="00E87FE5"/>
    <w:rsid w:val="00EB6990"/>
    <w:rsid w:val="00EC3015"/>
    <w:rsid w:val="00ED399E"/>
    <w:rsid w:val="00F04133"/>
    <w:rsid w:val="00F266F9"/>
    <w:rsid w:val="00F36DFC"/>
    <w:rsid w:val="00F47A8F"/>
    <w:rsid w:val="00F534E8"/>
    <w:rsid w:val="00F65111"/>
    <w:rsid w:val="00F73DF1"/>
    <w:rsid w:val="00F91049"/>
    <w:rsid w:val="00F94E8D"/>
    <w:rsid w:val="00FA7CF1"/>
    <w:rsid w:val="00FB3FD1"/>
    <w:rsid w:val="00FB6603"/>
    <w:rsid w:val="00FB753C"/>
    <w:rsid w:val="00FC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426"/>
      </w:tabs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jc w:val="center"/>
      <w:outlineLvl w:val="2"/>
    </w:pPr>
    <w:rPr>
      <w:b/>
      <w:sz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176A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nadpis">
    <w:name w:val="nadpis"/>
    <w:basedOn w:val="Normln"/>
    <w:pPr>
      <w:tabs>
        <w:tab w:val="left" w:pos="426"/>
      </w:tabs>
      <w:spacing w:line="360" w:lineRule="auto"/>
    </w:pPr>
    <w:rPr>
      <w:b/>
      <w:sz w:val="28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firstLine="708"/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rPr>
      <w:rFonts w:ascii="Arial" w:hAnsi="Arial"/>
    </w:rPr>
  </w:style>
  <w:style w:type="paragraph" w:styleId="Zkladntextodsazen2">
    <w:name w:val="Body Text Indent 2"/>
    <w:basedOn w:val="Normln"/>
    <w:pPr>
      <w:ind w:firstLine="567"/>
    </w:pPr>
  </w:style>
  <w:style w:type="character" w:customStyle="1" w:styleId="Nadpis5Char">
    <w:name w:val="Nadpis 5 Char"/>
    <w:link w:val="Nadpis5"/>
    <w:uiPriority w:val="9"/>
    <w:semiHidden/>
    <w:rsid w:val="004176A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Vkresy">
    <w:name w:val="Výkresy"/>
    <w:basedOn w:val="Normln"/>
    <w:rsid w:val="004176A7"/>
    <w:pPr>
      <w:widowControl w:val="0"/>
      <w:tabs>
        <w:tab w:val="left" w:pos="2977"/>
        <w:tab w:val="left" w:pos="7655"/>
      </w:tabs>
      <w:spacing w:before="180"/>
      <w:ind w:firstLine="567"/>
    </w:pPr>
    <w:rPr>
      <w:color w:val="000000"/>
      <w:lang w:val="en-US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4176A7"/>
    <w:pPr>
      <w:ind w:left="240" w:hanging="240"/>
    </w:pPr>
  </w:style>
  <w:style w:type="paragraph" w:styleId="Hlavikarejstku">
    <w:name w:val="index heading"/>
    <w:basedOn w:val="Normln"/>
    <w:next w:val="Rejstk1"/>
    <w:rsid w:val="004176A7"/>
    <w:pPr>
      <w:ind w:firstLine="567"/>
      <w:jc w:val="left"/>
    </w:pPr>
  </w:style>
  <w:style w:type="paragraph" w:styleId="Obsah1">
    <w:name w:val="toc 1"/>
    <w:basedOn w:val="Normln"/>
    <w:next w:val="Normln"/>
    <w:uiPriority w:val="39"/>
    <w:rsid w:val="004176A7"/>
    <w:pPr>
      <w:tabs>
        <w:tab w:val="right" w:leader="dot" w:pos="9242"/>
      </w:tabs>
      <w:ind w:firstLine="567"/>
      <w:jc w:val="left"/>
    </w:pPr>
  </w:style>
  <w:style w:type="character" w:styleId="Hypertextovodkaz">
    <w:name w:val="Hyperlink"/>
    <w:uiPriority w:val="99"/>
    <w:rsid w:val="004176A7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unhideWhenUsed/>
    <w:rsid w:val="0007719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077196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27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52713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FA7CF1"/>
    <w:rPr>
      <w:sz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2C711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C711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426"/>
      </w:tabs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spacing w:line="360" w:lineRule="auto"/>
      <w:jc w:val="center"/>
      <w:outlineLvl w:val="2"/>
    </w:pPr>
    <w:rPr>
      <w:b/>
      <w:sz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176A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nadpis">
    <w:name w:val="nadpis"/>
    <w:basedOn w:val="Normln"/>
    <w:pPr>
      <w:tabs>
        <w:tab w:val="left" w:pos="426"/>
      </w:tabs>
      <w:spacing w:line="360" w:lineRule="auto"/>
    </w:pPr>
    <w:rPr>
      <w:b/>
      <w:sz w:val="28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firstLine="708"/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rPr>
      <w:rFonts w:ascii="Arial" w:hAnsi="Arial"/>
    </w:rPr>
  </w:style>
  <w:style w:type="paragraph" w:styleId="Zkladntextodsazen2">
    <w:name w:val="Body Text Indent 2"/>
    <w:basedOn w:val="Normln"/>
    <w:pPr>
      <w:ind w:firstLine="567"/>
    </w:pPr>
  </w:style>
  <w:style w:type="character" w:customStyle="1" w:styleId="Nadpis5Char">
    <w:name w:val="Nadpis 5 Char"/>
    <w:link w:val="Nadpis5"/>
    <w:uiPriority w:val="9"/>
    <w:semiHidden/>
    <w:rsid w:val="004176A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Vkresy">
    <w:name w:val="Výkresy"/>
    <w:basedOn w:val="Normln"/>
    <w:rsid w:val="004176A7"/>
    <w:pPr>
      <w:widowControl w:val="0"/>
      <w:tabs>
        <w:tab w:val="left" w:pos="2977"/>
        <w:tab w:val="left" w:pos="7655"/>
      </w:tabs>
      <w:spacing w:before="180"/>
      <w:ind w:firstLine="567"/>
    </w:pPr>
    <w:rPr>
      <w:color w:val="000000"/>
      <w:lang w:val="en-US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4176A7"/>
    <w:pPr>
      <w:ind w:left="240" w:hanging="240"/>
    </w:pPr>
  </w:style>
  <w:style w:type="paragraph" w:styleId="Hlavikarejstku">
    <w:name w:val="index heading"/>
    <w:basedOn w:val="Normln"/>
    <w:next w:val="Rejstk1"/>
    <w:rsid w:val="004176A7"/>
    <w:pPr>
      <w:ind w:firstLine="567"/>
      <w:jc w:val="left"/>
    </w:pPr>
  </w:style>
  <w:style w:type="paragraph" w:styleId="Obsah1">
    <w:name w:val="toc 1"/>
    <w:basedOn w:val="Normln"/>
    <w:next w:val="Normln"/>
    <w:uiPriority w:val="39"/>
    <w:rsid w:val="004176A7"/>
    <w:pPr>
      <w:tabs>
        <w:tab w:val="right" w:leader="dot" w:pos="9242"/>
      </w:tabs>
      <w:ind w:firstLine="567"/>
      <w:jc w:val="left"/>
    </w:pPr>
  </w:style>
  <w:style w:type="character" w:styleId="Hypertextovodkaz">
    <w:name w:val="Hyperlink"/>
    <w:uiPriority w:val="99"/>
    <w:rsid w:val="004176A7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unhideWhenUsed/>
    <w:rsid w:val="0007719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077196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27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52713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FA7CF1"/>
    <w:rPr>
      <w:sz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2C711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C711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8D5ED-EAFA-4A3B-9AD6-02AE73D5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8</Pages>
  <Words>2720</Words>
  <Characters>16048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 - STAVEBNÍ ČÁST</vt:lpstr>
    </vt:vector>
  </TitlesOfParts>
  <Company>DL PROJEKT s.r.o.</Company>
  <LinksUpToDate>false</LinksUpToDate>
  <CharactersWithSpaces>18731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 - STAVEBNÍ ČÁST</dc:title>
  <dc:subject/>
  <dc:creator>wagner@intermont-opatrny.cz</dc:creator>
  <cp:keywords/>
  <cp:lastModifiedBy>Zachová Tereza, Ing.</cp:lastModifiedBy>
  <cp:revision>13</cp:revision>
  <cp:lastPrinted>2019-05-06T07:34:00Z</cp:lastPrinted>
  <dcterms:created xsi:type="dcterms:W3CDTF">2019-03-28T16:14:00Z</dcterms:created>
  <dcterms:modified xsi:type="dcterms:W3CDTF">2019-05-06T07:34:00Z</dcterms:modified>
</cp:coreProperties>
</file>